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7C6A" w14:textId="77CA2EEF" w:rsidR="0014760A" w:rsidRPr="00EC76B4" w:rsidRDefault="00826E8A" w:rsidP="009A6C5C">
      <w:pPr>
        <w:tabs>
          <w:tab w:val="left" w:pos="0"/>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EC76B4">
        <w:rPr>
          <w:rFonts w:ascii="Arial" w:eastAsia="Times New Roman" w:hAnsi="Arial" w:cs="Arial"/>
          <w:b/>
          <w:sz w:val="28"/>
          <w:szCs w:val="28"/>
        </w:rPr>
        <w:t xml:space="preserve">Maximum work </w:t>
      </w:r>
      <w:r w:rsidR="00871BFD" w:rsidRPr="00EC76B4">
        <w:rPr>
          <w:rFonts w:ascii="Arial" w:eastAsia="Times New Roman" w:hAnsi="Arial" w:cs="Arial"/>
          <w:b/>
          <w:sz w:val="28"/>
          <w:szCs w:val="28"/>
        </w:rPr>
        <w:t>hour limits</w:t>
      </w:r>
    </w:p>
    <w:p w14:paraId="0507B435" w14:textId="139900A4" w:rsidR="0014760A" w:rsidRPr="00EC76B4" w:rsidRDefault="0014760A" w:rsidP="00826E8A">
      <w:pPr>
        <w:tabs>
          <w:tab w:val="left" w:pos="360"/>
        </w:tabs>
        <w:overflowPunct w:val="0"/>
        <w:autoSpaceDE w:val="0"/>
        <w:autoSpaceDN w:val="0"/>
        <w:adjustRightInd w:val="0"/>
        <w:spacing w:after="0" w:line="240" w:lineRule="auto"/>
        <w:ind w:right="342"/>
        <w:jc w:val="center"/>
        <w:textAlignment w:val="baseline"/>
        <w:rPr>
          <w:rFonts w:ascii="Arial" w:eastAsia="Times New Roman" w:hAnsi="Arial" w:cs="Arial"/>
          <w:b/>
          <w:sz w:val="28"/>
          <w:szCs w:val="28"/>
        </w:rPr>
      </w:pPr>
    </w:p>
    <w:p w14:paraId="350FA1F1" w14:textId="2EE65A5D"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56255E7A" w14:textId="77777777" w:rsidR="00826E8A" w:rsidRPr="00EC76B4"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70E8D607" w14:textId="5DA3C203" w:rsidR="00826E8A" w:rsidRPr="00EC76B4"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The remedy of 50% and</w:t>
      </w:r>
      <w:r w:rsidR="004E58F8" w:rsidRPr="00EC76B4">
        <w:rPr>
          <w:rFonts w:ascii="Arial" w:eastAsia="Times New Roman" w:hAnsi="Arial" w:cs="Arial"/>
          <w:bCs/>
          <w:sz w:val="28"/>
          <w:szCs w:val="28"/>
        </w:rPr>
        <w:t>/or</w:t>
      </w:r>
      <w:r w:rsidRPr="00EC76B4">
        <w:rPr>
          <w:rFonts w:ascii="Arial" w:eastAsia="Times New Roman" w:hAnsi="Arial" w:cs="Arial"/>
          <w:bCs/>
          <w:sz w:val="28"/>
          <w:szCs w:val="28"/>
        </w:rPr>
        <w:t xml:space="preserve"> Cease and Desist language is not deterring management from working carriers in excess of the work hour limits</w:t>
      </w:r>
      <w:r w:rsidR="004D36DC" w:rsidRPr="00EC76B4">
        <w:rPr>
          <w:rFonts w:ascii="Arial" w:eastAsia="Times New Roman" w:hAnsi="Arial" w:cs="Arial"/>
          <w:bCs/>
          <w:sz w:val="28"/>
          <w:szCs w:val="28"/>
        </w:rPr>
        <w:t>.</w:t>
      </w:r>
    </w:p>
    <w:p w14:paraId="407C325C" w14:textId="77777777" w:rsidR="00826E8A" w:rsidRPr="00EC76B4" w:rsidRDefault="00826E8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13CBA554" w14:textId="0E52F4D6"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 xml:space="preserve">The </w:t>
      </w:r>
      <w:r w:rsidR="0086799E" w:rsidRPr="00EC76B4">
        <w:rPr>
          <w:rFonts w:ascii="Arial" w:eastAsia="Times New Roman" w:hAnsi="Arial" w:cs="Arial"/>
          <w:bCs/>
          <w:sz w:val="28"/>
          <w:szCs w:val="28"/>
        </w:rPr>
        <w:t xml:space="preserve">repeat violations are creating conflict and </w:t>
      </w:r>
      <w:r w:rsidR="00B372FE" w:rsidRPr="00EC76B4">
        <w:rPr>
          <w:rFonts w:ascii="Arial" w:eastAsia="Times New Roman" w:hAnsi="Arial" w:cs="Arial"/>
          <w:bCs/>
          <w:sz w:val="28"/>
          <w:szCs w:val="28"/>
        </w:rPr>
        <w:t>are</w:t>
      </w:r>
      <w:r w:rsidR="0086799E" w:rsidRPr="00EC76B4">
        <w:rPr>
          <w:rFonts w:ascii="Arial" w:eastAsia="Times New Roman" w:hAnsi="Arial" w:cs="Arial"/>
          <w:bCs/>
          <w:sz w:val="28"/>
          <w:szCs w:val="28"/>
        </w:rPr>
        <w:t xml:space="preserve"> damaging </w:t>
      </w:r>
      <w:r w:rsidRPr="00EC76B4">
        <w:rPr>
          <w:rFonts w:ascii="Arial" w:eastAsia="Times New Roman" w:hAnsi="Arial" w:cs="Arial"/>
          <w:bCs/>
          <w:sz w:val="28"/>
          <w:szCs w:val="28"/>
        </w:rPr>
        <w:t xml:space="preserve">to all </w:t>
      </w:r>
      <w:r w:rsidR="009A6C5C" w:rsidRPr="00EC76B4">
        <w:rPr>
          <w:rFonts w:ascii="Arial" w:eastAsia="Times New Roman" w:hAnsi="Arial" w:cs="Arial"/>
          <w:bCs/>
          <w:sz w:val="28"/>
          <w:szCs w:val="28"/>
        </w:rPr>
        <w:t xml:space="preserve">City Carrier Assistants </w:t>
      </w:r>
      <w:r w:rsidR="00584F32" w:rsidRPr="00EC76B4">
        <w:rPr>
          <w:rFonts w:ascii="Arial" w:eastAsia="Times New Roman" w:hAnsi="Arial" w:cs="Arial"/>
          <w:bCs/>
          <w:sz w:val="28"/>
          <w:szCs w:val="28"/>
        </w:rPr>
        <w:t xml:space="preserve">(CCAs) </w:t>
      </w:r>
      <w:r w:rsidR="009A6C5C" w:rsidRPr="00EC76B4">
        <w:rPr>
          <w:rFonts w:ascii="Arial" w:eastAsia="Times New Roman" w:hAnsi="Arial" w:cs="Arial"/>
          <w:bCs/>
          <w:sz w:val="28"/>
          <w:szCs w:val="28"/>
        </w:rPr>
        <w:t>and PTFs</w:t>
      </w:r>
      <w:r w:rsidRPr="00EC76B4">
        <w:rPr>
          <w:rFonts w:ascii="Arial" w:eastAsia="Times New Roman" w:hAnsi="Arial" w:cs="Arial"/>
          <w:bCs/>
          <w:sz w:val="28"/>
          <w:szCs w:val="28"/>
        </w:rPr>
        <w:t xml:space="preserve"> </w:t>
      </w:r>
      <w:r w:rsidR="00910C3F" w:rsidRPr="00EC76B4">
        <w:rPr>
          <w:rFonts w:ascii="Arial" w:eastAsia="Times New Roman" w:hAnsi="Arial" w:cs="Arial"/>
          <w:bCs/>
          <w:sz w:val="28"/>
          <w:szCs w:val="28"/>
        </w:rPr>
        <w:t>forced to work</w:t>
      </w:r>
      <w:r w:rsidRPr="00EC76B4">
        <w:rPr>
          <w:rFonts w:ascii="Arial" w:eastAsia="Times New Roman" w:hAnsi="Arial" w:cs="Arial"/>
          <w:bCs/>
          <w:sz w:val="28"/>
          <w:szCs w:val="28"/>
        </w:rPr>
        <w:t xml:space="preserve"> beyond the 11.5</w:t>
      </w:r>
      <w:r w:rsidR="00EF06E1" w:rsidRPr="00EC76B4">
        <w:rPr>
          <w:rFonts w:ascii="Arial" w:eastAsia="Times New Roman" w:hAnsi="Arial" w:cs="Arial"/>
          <w:bCs/>
          <w:sz w:val="28"/>
          <w:szCs w:val="28"/>
        </w:rPr>
        <w:t xml:space="preserve"> </w:t>
      </w:r>
      <w:r w:rsidRPr="00EC76B4">
        <w:rPr>
          <w:rFonts w:ascii="Arial" w:eastAsia="Times New Roman" w:hAnsi="Arial" w:cs="Arial"/>
          <w:bCs/>
          <w:sz w:val="28"/>
          <w:szCs w:val="28"/>
        </w:rPr>
        <w:t>hours in a day</w:t>
      </w:r>
      <w:r w:rsidR="00EF06E1" w:rsidRPr="00EC76B4">
        <w:rPr>
          <w:rFonts w:ascii="Arial" w:eastAsia="Times New Roman" w:hAnsi="Arial" w:cs="Arial"/>
          <w:bCs/>
          <w:sz w:val="28"/>
          <w:szCs w:val="28"/>
        </w:rPr>
        <w:t>.</w:t>
      </w:r>
    </w:p>
    <w:p w14:paraId="062D0E7E" w14:textId="0DC5C7DC" w:rsidR="00826E8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br/>
        <w:t>To aid in this battle</w:t>
      </w:r>
      <w:r w:rsidR="00B372FE" w:rsidRPr="00EC76B4">
        <w:rPr>
          <w:rFonts w:ascii="Arial" w:eastAsia="Times New Roman" w:hAnsi="Arial" w:cs="Arial"/>
          <w:bCs/>
          <w:sz w:val="28"/>
          <w:szCs w:val="28"/>
        </w:rPr>
        <w:t>, please</w:t>
      </w:r>
      <w:r w:rsidRPr="00EC76B4">
        <w:rPr>
          <w:rFonts w:ascii="Arial" w:eastAsia="Times New Roman" w:hAnsi="Arial" w:cs="Arial"/>
          <w:bCs/>
          <w:sz w:val="28"/>
          <w:szCs w:val="28"/>
        </w:rPr>
        <w:t xml:space="preserve"> see the grievance starter below. For those offices who are filing continuous violation </w:t>
      </w:r>
      <w:r w:rsidR="00B372FE" w:rsidRPr="00EC76B4">
        <w:rPr>
          <w:rFonts w:ascii="Arial" w:eastAsia="Times New Roman" w:hAnsi="Arial" w:cs="Arial"/>
          <w:bCs/>
          <w:sz w:val="28"/>
          <w:szCs w:val="28"/>
        </w:rPr>
        <w:t xml:space="preserve">grievances, </w:t>
      </w:r>
      <w:r w:rsidRPr="00EC76B4">
        <w:rPr>
          <w:rFonts w:ascii="Arial" w:eastAsia="Times New Roman" w:hAnsi="Arial" w:cs="Arial"/>
          <w:bCs/>
          <w:sz w:val="28"/>
          <w:szCs w:val="28"/>
        </w:rPr>
        <w:t xml:space="preserve">see below for additional remedies </w:t>
      </w:r>
      <w:r w:rsidR="001B7D4F" w:rsidRPr="00EC76B4">
        <w:rPr>
          <w:rFonts w:ascii="Arial" w:eastAsia="Times New Roman" w:hAnsi="Arial" w:cs="Arial"/>
          <w:bCs/>
          <w:sz w:val="28"/>
          <w:szCs w:val="28"/>
        </w:rPr>
        <w:t xml:space="preserve">including to allow </w:t>
      </w:r>
      <w:r w:rsidRPr="00EC76B4">
        <w:rPr>
          <w:rFonts w:ascii="Arial" w:eastAsia="Times New Roman" w:hAnsi="Arial" w:cs="Arial"/>
          <w:bCs/>
          <w:sz w:val="28"/>
          <w:szCs w:val="28"/>
        </w:rPr>
        <w:t xml:space="preserve">carriers the right to refuse work beyond the work hour limits without fear of discipline. </w:t>
      </w:r>
      <w:r w:rsidR="00FE3902" w:rsidRPr="00EC76B4">
        <w:rPr>
          <w:rFonts w:ascii="Arial" w:eastAsia="Times New Roman" w:hAnsi="Arial" w:cs="Arial"/>
          <w:bCs/>
          <w:sz w:val="28"/>
          <w:szCs w:val="28"/>
        </w:rPr>
        <w:t xml:space="preserve"> </w:t>
      </w:r>
    </w:p>
    <w:p w14:paraId="745413CB" w14:textId="77777777" w:rsidR="00B372FE" w:rsidRPr="00EC76B4" w:rsidRDefault="00B372FE"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76798545" w14:textId="52F0C015" w:rsidR="0014760A" w:rsidRPr="00EC76B4" w:rsidRDefault="00FE3902"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 xml:space="preserve">There is also an Interview </w:t>
      </w:r>
      <w:r w:rsidR="00B372FE" w:rsidRPr="00EC76B4">
        <w:rPr>
          <w:rFonts w:ascii="Arial" w:eastAsia="Times New Roman" w:hAnsi="Arial" w:cs="Arial"/>
          <w:bCs/>
          <w:sz w:val="28"/>
          <w:szCs w:val="28"/>
        </w:rPr>
        <w:t>S</w:t>
      </w:r>
      <w:r w:rsidR="008F3897" w:rsidRPr="00EC76B4">
        <w:rPr>
          <w:rFonts w:ascii="Arial" w:eastAsia="Times New Roman" w:hAnsi="Arial" w:cs="Arial"/>
          <w:bCs/>
          <w:sz w:val="28"/>
          <w:szCs w:val="28"/>
        </w:rPr>
        <w:t>tatement</w:t>
      </w:r>
      <w:r w:rsidRPr="00EC76B4">
        <w:rPr>
          <w:rFonts w:ascii="Arial" w:eastAsia="Times New Roman" w:hAnsi="Arial" w:cs="Arial"/>
          <w:bCs/>
          <w:sz w:val="28"/>
          <w:szCs w:val="28"/>
        </w:rPr>
        <w:t xml:space="preserve"> provide</w:t>
      </w:r>
      <w:r w:rsidR="00B372FE" w:rsidRPr="00EC76B4">
        <w:rPr>
          <w:rFonts w:ascii="Arial" w:eastAsia="Times New Roman" w:hAnsi="Arial" w:cs="Arial"/>
          <w:bCs/>
          <w:sz w:val="28"/>
          <w:szCs w:val="28"/>
        </w:rPr>
        <w:t>d</w:t>
      </w:r>
      <w:r w:rsidRPr="00EC76B4">
        <w:rPr>
          <w:rFonts w:ascii="Arial" w:eastAsia="Times New Roman" w:hAnsi="Arial" w:cs="Arial"/>
          <w:bCs/>
          <w:sz w:val="28"/>
          <w:szCs w:val="28"/>
        </w:rPr>
        <w:t xml:space="preserve"> to </w:t>
      </w:r>
      <w:r w:rsidR="00B372FE" w:rsidRPr="00EC76B4">
        <w:rPr>
          <w:rFonts w:ascii="Arial" w:eastAsia="Times New Roman" w:hAnsi="Arial" w:cs="Arial"/>
          <w:bCs/>
          <w:sz w:val="28"/>
          <w:szCs w:val="28"/>
        </w:rPr>
        <w:t xml:space="preserve">ensure </w:t>
      </w:r>
      <w:r w:rsidR="008F3897" w:rsidRPr="00EC76B4">
        <w:rPr>
          <w:rFonts w:ascii="Arial" w:eastAsia="Times New Roman" w:hAnsi="Arial" w:cs="Arial"/>
          <w:bCs/>
          <w:sz w:val="28"/>
          <w:szCs w:val="28"/>
        </w:rPr>
        <w:t xml:space="preserve"> </w:t>
      </w:r>
      <w:r w:rsidRPr="00EC76B4">
        <w:rPr>
          <w:rFonts w:ascii="Arial" w:eastAsia="Times New Roman" w:hAnsi="Arial" w:cs="Arial"/>
          <w:bCs/>
          <w:sz w:val="28"/>
          <w:szCs w:val="28"/>
        </w:rPr>
        <w:t xml:space="preserve">carriers  </w:t>
      </w:r>
      <w:r w:rsidR="00B372FE" w:rsidRPr="00EC76B4">
        <w:rPr>
          <w:rFonts w:ascii="Arial" w:eastAsia="Times New Roman" w:hAnsi="Arial" w:cs="Arial"/>
          <w:bCs/>
          <w:sz w:val="28"/>
          <w:szCs w:val="28"/>
        </w:rPr>
        <w:t xml:space="preserve">detail </w:t>
      </w:r>
      <w:r w:rsidRPr="00EC76B4">
        <w:rPr>
          <w:rFonts w:ascii="Arial" w:eastAsia="Times New Roman" w:hAnsi="Arial" w:cs="Arial"/>
          <w:bCs/>
          <w:sz w:val="28"/>
          <w:szCs w:val="28"/>
        </w:rPr>
        <w:t xml:space="preserve">the </w:t>
      </w:r>
      <w:r w:rsidR="001A0E84" w:rsidRPr="00EC76B4">
        <w:rPr>
          <w:rFonts w:ascii="Arial" w:eastAsia="Times New Roman" w:hAnsi="Arial" w:cs="Arial"/>
          <w:bCs/>
          <w:sz w:val="28"/>
          <w:szCs w:val="28"/>
        </w:rPr>
        <w:t xml:space="preserve">personal </w:t>
      </w:r>
      <w:r w:rsidRPr="00EC76B4">
        <w:rPr>
          <w:rFonts w:ascii="Arial" w:eastAsia="Times New Roman" w:hAnsi="Arial" w:cs="Arial"/>
          <w:bCs/>
          <w:sz w:val="28"/>
          <w:szCs w:val="28"/>
        </w:rPr>
        <w:t xml:space="preserve">harm </w:t>
      </w:r>
      <w:r w:rsidR="00B372FE" w:rsidRPr="00EC76B4">
        <w:rPr>
          <w:rFonts w:ascii="Arial" w:eastAsia="Times New Roman" w:hAnsi="Arial" w:cs="Arial"/>
          <w:bCs/>
          <w:sz w:val="28"/>
          <w:szCs w:val="28"/>
        </w:rPr>
        <w:t>they</w:t>
      </w:r>
      <w:r w:rsidRPr="00EC76B4">
        <w:rPr>
          <w:rFonts w:ascii="Arial" w:eastAsia="Times New Roman" w:hAnsi="Arial" w:cs="Arial"/>
          <w:bCs/>
          <w:sz w:val="28"/>
          <w:szCs w:val="28"/>
        </w:rPr>
        <w:t xml:space="preserve"> are fac</w:t>
      </w:r>
      <w:r w:rsidR="00B372FE" w:rsidRPr="00EC76B4">
        <w:rPr>
          <w:rFonts w:ascii="Arial" w:eastAsia="Times New Roman" w:hAnsi="Arial" w:cs="Arial"/>
          <w:bCs/>
          <w:sz w:val="28"/>
          <w:szCs w:val="28"/>
        </w:rPr>
        <w:t>ing</w:t>
      </w:r>
      <w:r w:rsidRPr="00EC76B4">
        <w:rPr>
          <w:rFonts w:ascii="Arial" w:eastAsia="Times New Roman" w:hAnsi="Arial" w:cs="Arial"/>
          <w:bCs/>
          <w:sz w:val="28"/>
          <w:szCs w:val="28"/>
        </w:rPr>
        <w:t xml:space="preserve"> by </w:t>
      </w:r>
      <w:r w:rsidR="001A0E84" w:rsidRPr="00EC76B4">
        <w:rPr>
          <w:rFonts w:ascii="Arial" w:eastAsia="Times New Roman" w:hAnsi="Arial" w:cs="Arial"/>
          <w:bCs/>
          <w:sz w:val="28"/>
          <w:szCs w:val="28"/>
        </w:rPr>
        <w:t xml:space="preserve">repeatedly </w:t>
      </w:r>
      <w:r w:rsidRPr="00EC76B4">
        <w:rPr>
          <w:rFonts w:ascii="Arial" w:eastAsia="Times New Roman" w:hAnsi="Arial" w:cs="Arial"/>
          <w:bCs/>
          <w:sz w:val="28"/>
          <w:szCs w:val="28"/>
        </w:rPr>
        <w:t>exceeding the work hour limits.</w:t>
      </w:r>
    </w:p>
    <w:p w14:paraId="7C201EC8" w14:textId="7749CE5F"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657F0C1E" w14:textId="5F0AA5DC"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Management has failed to adequately staff many offices across the country and instead carriers are being worked beyond the limits agreed to on a consistent basis.</w:t>
      </w:r>
    </w:p>
    <w:p w14:paraId="3689C8D5" w14:textId="5EEA5A09"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5F8CF01F" w14:textId="6DC00253"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It is our hope that filing these grievances and applying Article 15 for non-compliance</w:t>
      </w:r>
      <w:r w:rsidR="003C4EFB" w:rsidRPr="00EC76B4">
        <w:rPr>
          <w:rFonts w:ascii="Arial" w:eastAsia="Times New Roman" w:hAnsi="Arial" w:cs="Arial"/>
          <w:bCs/>
          <w:sz w:val="28"/>
          <w:szCs w:val="28"/>
        </w:rPr>
        <w:t>,</w:t>
      </w:r>
      <w:r w:rsidRPr="00EC76B4">
        <w:rPr>
          <w:rFonts w:ascii="Arial" w:eastAsia="Times New Roman" w:hAnsi="Arial" w:cs="Arial"/>
          <w:bCs/>
          <w:sz w:val="28"/>
          <w:szCs w:val="28"/>
        </w:rPr>
        <w:t xml:space="preserve"> will provide for </w:t>
      </w:r>
      <w:r w:rsidR="00D7380A" w:rsidRPr="00EC76B4">
        <w:rPr>
          <w:rFonts w:ascii="Arial" w:eastAsia="Times New Roman" w:hAnsi="Arial" w:cs="Arial"/>
          <w:bCs/>
          <w:sz w:val="28"/>
          <w:szCs w:val="28"/>
        </w:rPr>
        <w:t>suitable</w:t>
      </w:r>
      <w:r w:rsidRPr="00EC76B4">
        <w:rPr>
          <w:rFonts w:ascii="Arial" w:eastAsia="Times New Roman" w:hAnsi="Arial" w:cs="Arial"/>
          <w:bCs/>
          <w:sz w:val="28"/>
          <w:szCs w:val="28"/>
        </w:rPr>
        <w:t xml:space="preserve"> remed</w:t>
      </w:r>
      <w:r w:rsidR="003C4EFB" w:rsidRPr="00EC76B4">
        <w:rPr>
          <w:rFonts w:ascii="Arial" w:eastAsia="Times New Roman" w:hAnsi="Arial" w:cs="Arial"/>
          <w:bCs/>
          <w:sz w:val="28"/>
          <w:szCs w:val="28"/>
        </w:rPr>
        <w:t>ies</w:t>
      </w:r>
      <w:r w:rsidRPr="00EC76B4">
        <w:rPr>
          <w:rFonts w:ascii="Arial" w:eastAsia="Times New Roman" w:hAnsi="Arial" w:cs="Arial"/>
          <w:bCs/>
          <w:sz w:val="28"/>
          <w:szCs w:val="28"/>
        </w:rPr>
        <w:t xml:space="preserve"> to stop </w:t>
      </w:r>
      <w:r w:rsidR="003C4EFB" w:rsidRPr="00EC76B4">
        <w:rPr>
          <w:rFonts w:ascii="Arial" w:eastAsia="Times New Roman" w:hAnsi="Arial" w:cs="Arial"/>
          <w:bCs/>
          <w:sz w:val="28"/>
          <w:szCs w:val="28"/>
        </w:rPr>
        <w:t xml:space="preserve">all future violations. </w:t>
      </w:r>
    </w:p>
    <w:p w14:paraId="43B5D53E" w14:textId="31C28510" w:rsidR="0014760A" w:rsidRPr="00EC76B4" w:rsidRDefault="0014760A" w:rsidP="00826E8A">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p>
    <w:p w14:paraId="153FF055" w14:textId="7C3F7696" w:rsidR="00EC76B4" w:rsidRPr="00EC76B4" w:rsidRDefault="0014760A" w:rsidP="00EC76B4">
      <w:pPr>
        <w:tabs>
          <w:tab w:val="left" w:pos="360"/>
          <w:tab w:val="left" w:pos="990"/>
        </w:tabs>
        <w:overflowPunct w:val="0"/>
        <w:autoSpaceDE w:val="0"/>
        <w:autoSpaceDN w:val="0"/>
        <w:adjustRightInd w:val="0"/>
        <w:spacing w:after="0" w:line="240" w:lineRule="auto"/>
        <w:ind w:right="342"/>
        <w:textAlignment w:val="baseline"/>
        <w:rPr>
          <w:rFonts w:ascii="Arial" w:eastAsia="Times New Roman" w:hAnsi="Arial" w:cs="Arial"/>
          <w:bCs/>
          <w:sz w:val="28"/>
          <w:szCs w:val="28"/>
        </w:rPr>
      </w:pPr>
      <w:r w:rsidRPr="00EC76B4">
        <w:rPr>
          <w:rFonts w:ascii="Arial" w:eastAsia="Times New Roman" w:hAnsi="Arial" w:cs="Arial"/>
          <w:bCs/>
          <w:sz w:val="28"/>
          <w:szCs w:val="28"/>
        </w:rPr>
        <w:t xml:space="preserve">The 50% remedy </w:t>
      </w:r>
      <w:r w:rsidR="00EC76B4" w:rsidRPr="00EC76B4">
        <w:rPr>
          <w:rFonts w:ascii="Arial" w:eastAsia="Times New Roman" w:hAnsi="Arial" w:cs="Arial"/>
          <w:bCs/>
          <w:sz w:val="28"/>
          <w:szCs w:val="28"/>
        </w:rPr>
        <w:t>intended to apply in only limited circumstances, however, in this case, the employer’s violations of the controlling provision is ongoing and willful. The national parties contemplated compliance with the agreement and not defiance.  The reckless behavior warrants and demands a greater remedy, to be measured on a case-by-case basis.</w:t>
      </w:r>
    </w:p>
    <w:p w14:paraId="50F3A97F" w14:textId="77777777" w:rsidR="00EC76B4" w:rsidRPr="00EC76B4" w:rsidRDefault="00EC76B4" w:rsidP="00EC76B4">
      <w:pPr>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EC76B4">
        <w:rPr>
          <w:rFonts w:ascii="Arial" w:eastAsia="Times New Roman" w:hAnsi="Arial" w:cs="Arial"/>
          <w:b/>
          <w:sz w:val="28"/>
          <w:szCs w:val="28"/>
        </w:rPr>
        <w:tab/>
      </w:r>
    </w:p>
    <w:p w14:paraId="2EBA44F4" w14:textId="5ACB947F" w:rsidR="00EC76B4" w:rsidRPr="00EC76B4" w:rsidRDefault="00EC76B4" w:rsidP="00EC76B4">
      <w:pPr>
        <w:overflowPunct w:val="0"/>
        <w:autoSpaceDE w:val="0"/>
        <w:autoSpaceDN w:val="0"/>
        <w:adjustRightInd w:val="0"/>
        <w:spacing w:after="0" w:line="240" w:lineRule="auto"/>
        <w:textAlignment w:val="baseline"/>
        <w:rPr>
          <w:rFonts w:ascii="Arial" w:eastAsia="Times New Roman" w:hAnsi="Arial" w:cs="Arial"/>
          <w:bCs/>
          <w:sz w:val="28"/>
          <w:szCs w:val="28"/>
        </w:rPr>
      </w:pPr>
      <w:r w:rsidRPr="00EC76B4">
        <w:rPr>
          <w:rFonts w:ascii="Arial" w:eastAsia="Times New Roman" w:hAnsi="Arial" w:cs="Arial"/>
          <w:bCs/>
          <w:sz w:val="28"/>
          <w:szCs w:val="28"/>
        </w:rPr>
        <w:t>One such remedy is to allow the employee to go home when he/she hits the limit, as we wrote into our grievance settlement.  Such employee should not be subject to discipline. Management should be required to notify the employees of their right to refuse work over the limit and that they cannot be disciplined for doing so.</w:t>
      </w:r>
    </w:p>
    <w:p w14:paraId="2C425A41" w14:textId="50F34D53"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r w:rsidRPr="00812011">
        <w:rPr>
          <w:rFonts w:ascii="Arial" w:eastAsia="Times New Roman" w:hAnsi="Arial" w:cs="Arial"/>
          <w:b/>
          <w:sz w:val="32"/>
          <w:szCs w:val="32"/>
        </w:rPr>
        <w:t>Local Grievance # _________</w:t>
      </w:r>
    </w:p>
    <w:p w14:paraId="088D28F0" w14:textId="77777777"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p>
    <w:p w14:paraId="2A6830F1" w14:textId="77777777"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7A2A5867"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ISSUE STATEMENT (Block #15 on PS Form 8190):</w:t>
      </w:r>
    </w:p>
    <w:p w14:paraId="458E52DD" w14:textId="77777777" w:rsidR="00812011" w:rsidRPr="00812011" w:rsidRDefault="00812011" w:rsidP="00812011">
      <w:pPr>
        <w:autoSpaceDE w:val="0"/>
        <w:autoSpaceDN w:val="0"/>
        <w:adjustRightInd w:val="0"/>
        <w:spacing w:after="0" w:line="240" w:lineRule="auto"/>
        <w:ind w:left="720"/>
        <w:rPr>
          <w:rFonts w:ascii="Arial" w:eastAsia="Times New Roman" w:hAnsi="Arial" w:cs="Arial"/>
          <w:sz w:val="24"/>
          <w:szCs w:val="24"/>
        </w:rPr>
      </w:pPr>
    </w:p>
    <w:p w14:paraId="000DD469" w14:textId="2612D038" w:rsidR="00812011" w:rsidRPr="00812011" w:rsidRDefault="00812011" w:rsidP="00812011">
      <w:pPr>
        <w:spacing w:after="0" w:line="240" w:lineRule="auto"/>
        <w:ind w:left="720"/>
        <w:rPr>
          <w:rFonts w:ascii="Arial" w:eastAsia="Times New Roman" w:hAnsi="Arial" w:cs="Arial"/>
          <w:sz w:val="24"/>
          <w:szCs w:val="20"/>
        </w:rPr>
      </w:pPr>
      <w:r w:rsidRPr="00812011">
        <w:rPr>
          <w:rFonts w:ascii="Arial" w:eastAsia="Times New Roman" w:hAnsi="Arial" w:cs="Arial"/>
          <w:sz w:val="24"/>
          <w:szCs w:val="24"/>
        </w:rPr>
        <w:t xml:space="preserve">Did Management violate </w:t>
      </w:r>
      <w:r w:rsidR="000C5A2C">
        <w:rPr>
          <w:rFonts w:ascii="Arial" w:eastAsia="Times New Roman" w:hAnsi="Arial" w:cs="Arial"/>
          <w:sz w:val="24"/>
          <w:szCs w:val="24"/>
        </w:rPr>
        <w:t xml:space="preserve">Section 432.32 </w:t>
      </w:r>
      <w:r w:rsidR="002E5A27">
        <w:rPr>
          <w:rFonts w:ascii="Arial" w:eastAsia="Times New Roman" w:hAnsi="Arial" w:cs="Arial"/>
          <w:sz w:val="24"/>
          <w:szCs w:val="24"/>
        </w:rPr>
        <w:t xml:space="preserve">of the Employee and Labor Relations Manual (ELM) </w:t>
      </w:r>
      <w:r w:rsidR="000C5A2C">
        <w:rPr>
          <w:rFonts w:ascii="Arial" w:eastAsia="Times New Roman" w:hAnsi="Arial" w:cs="Arial"/>
          <w:sz w:val="24"/>
          <w:szCs w:val="24"/>
        </w:rPr>
        <w:t xml:space="preserve">via Article 19 of the </w:t>
      </w:r>
      <w:r w:rsidRPr="00812011">
        <w:rPr>
          <w:rFonts w:ascii="Arial" w:eastAsia="Times New Roman" w:hAnsi="Arial" w:cs="Arial"/>
          <w:sz w:val="24"/>
          <w:szCs w:val="24"/>
        </w:rPr>
        <w:t xml:space="preserve">National Agreement by working </w:t>
      </w:r>
      <w:r w:rsidR="00EF06E1">
        <w:rPr>
          <w:rFonts w:ascii="Arial" w:eastAsia="Times New Roman" w:hAnsi="Arial" w:cs="Arial"/>
          <w:sz w:val="24"/>
          <w:szCs w:val="24"/>
        </w:rPr>
        <w:t>letter carriers</w:t>
      </w:r>
      <w:r w:rsidRPr="00812011">
        <w:rPr>
          <w:rFonts w:ascii="Arial" w:eastAsia="Times New Roman" w:hAnsi="Arial" w:cs="Arial"/>
          <w:sz w:val="24"/>
          <w:szCs w:val="24"/>
        </w:rPr>
        <w:t xml:space="preserve"> </w:t>
      </w:r>
      <w:r w:rsidR="00EF06E1">
        <w:rPr>
          <w:rFonts w:ascii="Arial" w:eastAsia="Times New Roman" w:hAnsi="Arial" w:cs="Arial"/>
          <w:sz w:val="24"/>
          <w:szCs w:val="24"/>
        </w:rPr>
        <w:t>beyond</w:t>
      </w:r>
      <w:r w:rsidRPr="00812011">
        <w:rPr>
          <w:rFonts w:ascii="Arial" w:eastAsia="Times New Roman" w:hAnsi="Arial" w:cs="Arial"/>
          <w:sz w:val="24"/>
          <w:szCs w:val="24"/>
        </w:rPr>
        <w:t xml:space="preserve"> </w:t>
      </w:r>
      <w:r w:rsidR="000C5A2C">
        <w:rPr>
          <w:rFonts w:ascii="Arial" w:eastAsia="Times New Roman" w:hAnsi="Arial" w:cs="Arial"/>
          <w:sz w:val="24"/>
          <w:szCs w:val="24"/>
        </w:rPr>
        <w:t xml:space="preserve">the maximum </w:t>
      </w:r>
      <w:r w:rsidRPr="00812011">
        <w:rPr>
          <w:rFonts w:ascii="Arial" w:eastAsia="Times New Roman" w:hAnsi="Arial" w:cs="Arial"/>
          <w:sz w:val="24"/>
          <w:szCs w:val="24"/>
        </w:rPr>
        <w:t>hours</w:t>
      </w:r>
      <w:r w:rsidR="000C5A2C">
        <w:rPr>
          <w:rFonts w:ascii="Arial" w:eastAsia="Times New Roman" w:hAnsi="Arial" w:cs="Arial"/>
          <w:sz w:val="24"/>
          <w:szCs w:val="24"/>
        </w:rPr>
        <w:t xml:space="preserve"> allowed in a service day on </w:t>
      </w:r>
      <w:r w:rsidR="000C5A2C" w:rsidRPr="00812011">
        <w:rPr>
          <w:rFonts w:ascii="Arial" w:eastAsia="Times New Roman" w:hAnsi="Arial" w:cs="Arial"/>
          <w:b/>
          <w:sz w:val="24"/>
          <w:szCs w:val="24"/>
          <w:u w:val="single"/>
        </w:rPr>
        <w:t>[Date]</w:t>
      </w:r>
      <w:r w:rsidR="000C5A2C" w:rsidRPr="00812011">
        <w:rPr>
          <w:rFonts w:ascii="Arial" w:eastAsia="Times New Roman" w:hAnsi="Arial" w:cs="Arial"/>
          <w:sz w:val="24"/>
          <w:szCs w:val="24"/>
        </w:rPr>
        <w:t xml:space="preserve"> </w:t>
      </w:r>
      <w:r w:rsidRPr="00812011">
        <w:rPr>
          <w:rFonts w:ascii="Arial" w:eastAsia="Times New Roman" w:hAnsi="Arial" w:cs="Arial"/>
          <w:sz w:val="24"/>
          <w:szCs w:val="24"/>
        </w:rPr>
        <w:t xml:space="preserve">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and if so, what should the remedy be?</w:t>
      </w:r>
    </w:p>
    <w:p w14:paraId="2D9A77BE" w14:textId="77777777" w:rsidR="00812011" w:rsidRPr="00812011" w:rsidRDefault="00812011" w:rsidP="00812011">
      <w:pPr>
        <w:autoSpaceDE w:val="0"/>
        <w:autoSpaceDN w:val="0"/>
        <w:adjustRightInd w:val="0"/>
        <w:spacing w:after="0" w:line="240" w:lineRule="auto"/>
        <w:ind w:left="1440"/>
        <w:rPr>
          <w:rFonts w:ascii="Arial" w:eastAsia="Times New Roman" w:hAnsi="Arial" w:cs="Arial"/>
          <w:sz w:val="24"/>
          <w:szCs w:val="24"/>
        </w:rPr>
      </w:pPr>
    </w:p>
    <w:p w14:paraId="19F08553" w14:textId="77777777" w:rsidR="00812011" w:rsidRPr="00812011" w:rsidRDefault="00812011" w:rsidP="00812011">
      <w:pPr>
        <w:autoSpaceDE w:val="0"/>
        <w:autoSpaceDN w:val="0"/>
        <w:adjustRightInd w:val="0"/>
        <w:spacing w:after="0" w:line="240" w:lineRule="auto"/>
        <w:rPr>
          <w:rFonts w:ascii="Arial" w:eastAsia="Times New Roman" w:hAnsi="Arial" w:cs="Arial"/>
          <w:sz w:val="24"/>
          <w:szCs w:val="24"/>
        </w:rPr>
      </w:pPr>
    </w:p>
    <w:p w14:paraId="3B37855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UNION FACTS AND CONTENTIONS (Block #17 on PS Form 8190):</w:t>
      </w:r>
    </w:p>
    <w:p w14:paraId="5C031952"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4"/>
          <w:szCs w:val="24"/>
        </w:rPr>
      </w:pPr>
    </w:p>
    <w:p w14:paraId="7DEF39E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Facts:</w:t>
      </w:r>
    </w:p>
    <w:p w14:paraId="5D8D27F6"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b/>
          <w:sz w:val="24"/>
          <w:szCs w:val="24"/>
        </w:rPr>
      </w:pPr>
    </w:p>
    <w:p w14:paraId="1AF02CB0" w14:textId="794CA309" w:rsidR="00EF06E1" w:rsidRPr="000C5A2C" w:rsidRDefault="00EF06E1" w:rsidP="00EF06E1">
      <w:pPr>
        <w:numPr>
          <w:ilvl w:val="0"/>
          <w:numId w:val="8"/>
        </w:numPr>
        <w:spacing w:after="0" w:line="240" w:lineRule="auto"/>
        <w:rPr>
          <w:rFonts w:ascii="Arial" w:eastAsia="Times New Roman" w:hAnsi="Arial" w:cs="Arial"/>
          <w:sz w:val="24"/>
          <w:szCs w:val="24"/>
        </w:rPr>
      </w:pPr>
      <w:r w:rsidRPr="00A6750D">
        <w:rPr>
          <w:rFonts w:ascii="Arial" w:eastAsia="Times New Roman" w:hAnsi="Arial" w:cs="Arial"/>
          <w:b/>
          <w:bCs/>
          <w:sz w:val="24"/>
          <w:szCs w:val="20"/>
          <w:u w:val="single"/>
        </w:rPr>
        <w:t>[CCA/PTF]</w:t>
      </w:r>
      <w:r>
        <w:rPr>
          <w:rFonts w:ascii="Arial" w:eastAsia="Times New Roman" w:hAnsi="Arial" w:cs="Arial"/>
          <w:sz w:val="24"/>
          <w:szCs w:val="20"/>
        </w:rPr>
        <w:t xml:space="preserve"> 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t>
      </w:r>
      <w:r>
        <w:rPr>
          <w:rFonts w:ascii="Arial" w:eastAsia="Times New Roman" w:hAnsi="Arial" w:cs="Arial"/>
          <w:sz w:val="24"/>
          <w:szCs w:val="24"/>
        </w:rPr>
        <w:t>were required to work</w:t>
      </w:r>
      <w:r w:rsidRPr="00812011">
        <w:rPr>
          <w:rFonts w:ascii="Arial" w:eastAsia="Times New Roman" w:hAnsi="Arial" w:cs="Arial"/>
          <w:sz w:val="24"/>
          <w:szCs w:val="24"/>
        </w:rPr>
        <w:t xml:space="preserve"> </w:t>
      </w:r>
      <w:r w:rsidRPr="00812011">
        <w:rPr>
          <w:rFonts w:ascii="Arial" w:eastAsia="Times New Roman" w:hAnsi="Arial" w:cs="Arial"/>
          <w:b/>
          <w:sz w:val="24"/>
          <w:szCs w:val="24"/>
          <w:u w:val="single"/>
        </w:rPr>
        <w:t>[# of hours]</w:t>
      </w:r>
      <w:r w:rsidRPr="00812011">
        <w:rPr>
          <w:rFonts w:ascii="Arial" w:eastAsia="Times New Roman" w:hAnsi="Arial" w:cs="Arial"/>
          <w:sz w:val="24"/>
          <w:szCs w:val="24"/>
        </w:rPr>
        <w:t xml:space="preserve"> </w:t>
      </w:r>
      <w:r>
        <w:rPr>
          <w:rFonts w:ascii="Arial" w:eastAsia="Times New Roman" w:hAnsi="Arial" w:cs="Arial"/>
          <w:sz w:val="24"/>
          <w:szCs w:val="24"/>
        </w:rPr>
        <w:t xml:space="preserve">hours (excluding mealtime) in a service day on </w:t>
      </w:r>
      <w:r w:rsidRPr="00812011">
        <w:rPr>
          <w:rFonts w:ascii="Arial" w:eastAsia="Times New Roman" w:hAnsi="Arial" w:cs="Arial"/>
          <w:b/>
          <w:sz w:val="24"/>
          <w:szCs w:val="24"/>
          <w:u w:val="single"/>
        </w:rPr>
        <w:t>[Date]</w:t>
      </w:r>
      <w:r>
        <w:rPr>
          <w:rFonts w:ascii="Arial" w:eastAsia="Times New Roman" w:hAnsi="Arial" w:cs="Arial"/>
          <w:b/>
          <w:sz w:val="24"/>
          <w:szCs w:val="24"/>
          <w:u w:val="single"/>
        </w:rPr>
        <w:t>.</w:t>
      </w:r>
    </w:p>
    <w:p w14:paraId="20DE5211" w14:textId="77777777" w:rsidR="00812011" w:rsidRPr="00812011" w:rsidRDefault="00812011" w:rsidP="00812011">
      <w:pPr>
        <w:spacing w:after="0" w:line="240" w:lineRule="auto"/>
        <w:ind w:left="810"/>
        <w:rPr>
          <w:rFonts w:ascii="Arial" w:eastAsia="Times New Roman" w:hAnsi="Arial" w:cs="Arial"/>
          <w:sz w:val="24"/>
          <w:szCs w:val="24"/>
        </w:rPr>
      </w:pPr>
    </w:p>
    <w:p w14:paraId="0BFF084E" w14:textId="10F485CF" w:rsidR="00812011" w:rsidRDefault="00812011" w:rsidP="00812011">
      <w:pPr>
        <w:spacing w:after="0" w:line="240" w:lineRule="auto"/>
        <w:ind w:left="810"/>
        <w:jc w:val="center"/>
        <w:rPr>
          <w:rFonts w:ascii="Arial" w:eastAsia="Times New Roman" w:hAnsi="Arial" w:cs="Arial"/>
          <w:b/>
          <w:sz w:val="24"/>
          <w:szCs w:val="24"/>
          <w:u w:val="single"/>
        </w:rPr>
      </w:pPr>
      <w:r w:rsidRPr="00812011">
        <w:rPr>
          <w:rFonts w:ascii="Arial" w:eastAsia="Times New Roman" w:hAnsi="Arial" w:cs="Arial"/>
          <w:b/>
          <w:sz w:val="24"/>
          <w:szCs w:val="24"/>
          <w:u w:val="single"/>
        </w:rPr>
        <w:t xml:space="preserve">[Repeat Fact #1 for each </w:t>
      </w:r>
      <w:r w:rsidR="00EF06E1">
        <w:rPr>
          <w:rFonts w:ascii="Arial" w:eastAsia="Times New Roman" w:hAnsi="Arial" w:cs="Arial"/>
          <w:b/>
          <w:sz w:val="24"/>
          <w:szCs w:val="24"/>
          <w:u w:val="single"/>
        </w:rPr>
        <w:t>CCA/PTF</w:t>
      </w:r>
      <w:r w:rsidRPr="00812011">
        <w:rPr>
          <w:rFonts w:ascii="Arial" w:eastAsia="Times New Roman" w:hAnsi="Arial" w:cs="Arial"/>
          <w:b/>
          <w:sz w:val="24"/>
          <w:szCs w:val="24"/>
          <w:u w:val="single"/>
        </w:rPr>
        <w:t xml:space="preserve"> who worked over </w:t>
      </w:r>
      <w:r w:rsidR="000C5A2C">
        <w:rPr>
          <w:rFonts w:ascii="Arial" w:eastAsia="Times New Roman" w:hAnsi="Arial" w:cs="Arial"/>
          <w:b/>
          <w:sz w:val="24"/>
          <w:szCs w:val="24"/>
          <w:u w:val="single"/>
        </w:rPr>
        <w:t>1</w:t>
      </w:r>
      <w:r w:rsidR="00EF06E1">
        <w:rPr>
          <w:rFonts w:ascii="Arial" w:eastAsia="Times New Roman" w:hAnsi="Arial" w:cs="Arial"/>
          <w:b/>
          <w:sz w:val="24"/>
          <w:szCs w:val="24"/>
          <w:u w:val="single"/>
        </w:rPr>
        <w:t>1.5</w:t>
      </w:r>
      <w:r w:rsidR="000C5A2C">
        <w:rPr>
          <w:rFonts w:ascii="Arial" w:eastAsia="Times New Roman" w:hAnsi="Arial" w:cs="Arial"/>
          <w:b/>
          <w:sz w:val="24"/>
          <w:szCs w:val="24"/>
          <w:u w:val="single"/>
        </w:rPr>
        <w:t xml:space="preserve"> hours in a service day</w:t>
      </w:r>
      <w:r w:rsidRPr="00812011">
        <w:rPr>
          <w:rFonts w:ascii="Arial" w:eastAsia="Times New Roman" w:hAnsi="Arial" w:cs="Arial"/>
          <w:b/>
          <w:sz w:val="24"/>
          <w:szCs w:val="24"/>
          <w:u w:val="single"/>
        </w:rPr>
        <w:t>]</w:t>
      </w:r>
    </w:p>
    <w:p w14:paraId="51EE5FAB" w14:textId="77777777" w:rsidR="00812011" w:rsidRPr="00812011" w:rsidRDefault="00812011" w:rsidP="00812011">
      <w:pPr>
        <w:spacing w:after="0" w:line="240" w:lineRule="auto"/>
        <w:ind w:left="810"/>
        <w:jc w:val="center"/>
        <w:rPr>
          <w:rFonts w:ascii="Arial" w:eastAsia="Times New Roman" w:hAnsi="Arial" w:cs="Arial"/>
          <w:b/>
          <w:sz w:val="24"/>
          <w:szCs w:val="24"/>
          <w:u w:val="single"/>
        </w:rPr>
      </w:pPr>
    </w:p>
    <w:p w14:paraId="0BCA37CE" w14:textId="77777777" w:rsidR="00EF06E1" w:rsidRPr="009227EE" w:rsidRDefault="009227EE" w:rsidP="00EF06E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The</w:t>
      </w:r>
      <w:r w:rsidR="00EF06E1">
        <w:rPr>
          <w:rFonts w:ascii="Arial" w:eastAsia="Times New Roman" w:hAnsi="Arial" w:cs="Arial"/>
          <w:sz w:val="24"/>
          <w:szCs w:val="20"/>
        </w:rPr>
        <w:t>se</w:t>
      </w:r>
      <w:r w:rsidRPr="00812011">
        <w:rPr>
          <w:rFonts w:ascii="Arial" w:eastAsia="Times New Roman" w:hAnsi="Arial" w:cs="Arial"/>
          <w:sz w:val="24"/>
          <w:szCs w:val="20"/>
        </w:rPr>
        <w:t xml:space="preserve"> facts are verified by the </w:t>
      </w:r>
      <w:bookmarkStart w:id="0" w:name="_Hlk129243175"/>
      <w:r w:rsidR="00EF06E1">
        <w:rPr>
          <w:rFonts w:ascii="Arial" w:eastAsia="Times New Roman" w:hAnsi="Arial" w:cs="Arial"/>
          <w:sz w:val="24"/>
          <w:szCs w:val="20"/>
        </w:rPr>
        <w:t>Time and Attendance Collection System (</w:t>
      </w:r>
      <w:r w:rsidR="00EF06E1" w:rsidRPr="00812011">
        <w:rPr>
          <w:rFonts w:ascii="Arial" w:eastAsia="Times New Roman" w:hAnsi="Arial" w:cs="Arial"/>
          <w:sz w:val="24"/>
          <w:szCs w:val="20"/>
        </w:rPr>
        <w:t>TACS</w:t>
      </w:r>
      <w:r w:rsidR="00EF06E1">
        <w:rPr>
          <w:rFonts w:ascii="Arial" w:eastAsia="Times New Roman" w:hAnsi="Arial" w:cs="Arial"/>
          <w:sz w:val="24"/>
          <w:szCs w:val="20"/>
        </w:rPr>
        <w:t>)</w:t>
      </w:r>
      <w:r w:rsidR="00EF06E1" w:rsidRPr="00812011">
        <w:rPr>
          <w:rFonts w:ascii="Arial" w:eastAsia="Times New Roman" w:hAnsi="Arial" w:cs="Arial"/>
          <w:sz w:val="24"/>
          <w:szCs w:val="20"/>
        </w:rPr>
        <w:t xml:space="preserve"> </w:t>
      </w:r>
      <w:r w:rsidR="00EF06E1">
        <w:rPr>
          <w:rFonts w:ascii="Arial" w:eastAsia="Times New Roman" w:hAnsi="Arial" w:cs="Arial"/>
          <w:sz w:val="24"/>
          <w:szCs w:val="20"/>
        </w:rPr>
        <w:t>Employee E</w:t>
      </w:r>
      <w:r w:rsidR="00EF06E1" w:rsidRPr="00812011">
        <w:rPr>
          <w:rFonts w:ascii="Arial" w:eastAsia="Times New Roman" w:hAnsi="Arial" w:cs="Arial"/>
          <w:sz w:val="24"/>
          <w:szCs w:val="20"/>
        </w:rPr>
        <w:t xml:space="preserve">verything </w:t>
      </w:r>
      <w:r w:rsidR="00EF06E1">
        <w:rPr>
          <w:rFonts w:ascii="Arial" w:eastAsia="Times New Roman" w:hAnsi="Arial" w:cs="Arial"/>
          <w:sz w:val="24"/>
          <w:szCs w:val="20"/>
        </w:rPr>
        <w:t>R</w:t>
      </w:r>
      <w:r w:rsidR="00EF06E1" w:rsidRPr="00812011">
        <w:rPr>
          <w:rFonts w:ascii="Arial" w:eastAsia="Times New Roman" w:hAnsi="Arial" w:cs="Arial"/>
          <w:sz w:val="24"/>
          <w:szCs w:val="20"/>
        </w:rPr>
        <w:t xml:space="preserve">eport </w:t>
      </w:r>
      <w:r w:rsidR="00EF06E1">
        <w:rPr>
          <w:rFonts w:ascii="Arial" w:eastAsia="Times New Roman" w:hAnsi="Arial" w:cs="Arial"/>
          <w:sz w:val="24"/>
          <w:szCs w:val="20"/>
        </w:rPr>
        <w:t xml:space="preserve">(EER) </w:t>
      </w:r>
      <w:r w:rsidR="00EF06E1" w:rsidRPr="00812011">
        <w:rPr>
          <w:rFonts w:ascii="Arial" w:eastAsia="Times New Roman" w:hAnsi="Arial" w:cs="Arial"/>
          <w:sz w:val="24"/>
          <w:szCs w:val="20"/>
        </w:rPr>
        <w:t xml:space="preserve">for </w:t>
      </w:r>
      <w:r w:rsidR="00EF06E1">
        <w:rPr>
          <w:rFonts w:ascii="Arial" w:eastAsia="Times New Roman" w:hAnsi="Arial" w:cs="Arial"/>
          <w:sz w:val="24"/>
          <w:szCs w:val="20"/>
        </w:rPr>
        <w:t>each</w:t>
      </w:r>
      <w:r w:rsidR="00EF06E1" w:rsidRPr="00812011">
        <w:rPr>
          <w:rFonts w:ascii="Arial" w:eastAsia="Times New Roman" w:hAnsi="Arial" w:cs="Arial"/>
          <w:sz w:val="24"/>
          <w:szCs w:val="20"/>
        </w:rPr>
        <w:t xml:space="preserve"> </w:t>
      </w:r>
      <w:r w:rsidR="00EF06E1">
        <w:rPr>
          <w:rFonts w:ascii="Arial" w:eastAsia="Times New Roman" w:hAnsi="Arial" w:cs="Arial"/>
          <w:sz w:val="24"/>
          <w:szCs w:val="20"/>
        </w:rPr>
        <w:t>l</w:t>
      </w:r>
      <w:r w:rsidR="00EF06E1" w:rsidRPr="00812011">
        <w:rPr>
          <w:rFonts w:ascii="Arial" w:eastAsia="Times New Roman" w:hAnsi="Arial" w:cs="Arial"/>
          <w:sz w:val="24"/>
          <w:szCs w:val="20"/>
        </w:rPr>
        <w:t xml:space="preserve">etter </w:t>
      </w:r>
      <w:r w:rsidR="00EF06E1">
        <w:rPr>
          <w:rFonts w:ascii="Arial" w:eastAsia="Times New Roman" w:hAnsi="Arial" w:cs="Arial"/>
          <w:sz w:val="24"/>
          <w:szCs w:val="20"/>
        </w:rPr>
        <w:t>c</w:t>
      </w:r>
      <w:r w:rsidR="00EF06E1" w:rsidRPr="00812011">
        <w:rPr>
          <w:rFonts w:ascii="Arial" w:eastAsia="Times New Roman" w:hAnsi="Arial" w:cs="Arial"/>
          <w:sz w:val="24"/>
          <w:szCs w:val="20"/>
        </w:rPr>
        <w:t>arrier involved in this case</w:t>
      </w:r>
      <w:r w:rsidR="00EF06E1">
        <w:rPr>
          <w:rFonts w:ascii="Arial" w:eastAsia="Times New Roman" w:hAnsi="Arial" w:cs="Arial"/>
          <w:sz w:val="24"/>
          <w:szCs w:val="20"/>
        </w:rPr>
        <w:t xml:space="preserve">.  Copies of each letter carrier’s EER </w:t>
      </w:r>
      <w:r w:rsidR="00EF06E1" w:rsidRPr="00812011">
        <w:rPr>
          <w:rFonts w:ascii="Arial" w:eastAsia="Times New Roman" w:hAnsi="Arial" w:cs="Arial"/>
          <w:sz w:val="24"/>
          <w:szCs w:val="20"/>
        </w:rPr>
        <w:t>are included in the case file.</w:t>
      </w:r>
      <w:bookmarkEnd w:id="0"/>
    </w:p>
    <w:p w14:paraId="680F1BB2" w14:textId="67CB86CA" w:rsidR="000C5A2C" w:rsidRPr="009227EE" w:rsidRDefault="000C5A2C" w:rsidP="00EF06E1">
      <w:pPr>
        <w:spacing w:after="0" w:line="240" w:lineRule="auto"/>
        <w:ind w:left="810"/>
        <w:rPr>
          <w:rFonts w:ascii="Arial" w:eastAsia="Times New Roman" w:hAnsi="Arial" w:cs="Arial"/>
          <w:sz w:val="24"/>
          <w:szCs w:val="24"/>
        </w:rPr>
      </w:pPr>
    </w:p>
    <w:p w14:paraId="5EFA4036" w14:textId="77777777" w:rsidR="00812011" w:rsidRPr="00812011" w:rsidRDefault="00812011" w:rsidP="00812011">
      <w:pPr>
        <w:spacing w:after="0" w:line="240" w:lineRule="auto"/>
        <w:ind w:left="810"/>
        <w:rPr>
          <w:rFonts w:ascii="Arial" w:eastAsia="Times New Roman" w:hAnsi="Arial" w:cs="Arial"/>
          <w:sz w:val="24"/>
          <w:szCs w:val="24"/>
        </w:rPr>
      </w:pPr>
    </w:p>
    <w:p w14:paraId="071B963F" w14:textId="08E393F0" w:rsidR="00812011" w:rsidRPr="00EF06E1" w:rsidRDefault="00812011" w:rsidP="00812011">
      <w:pPr>
        <w:numPr>
          <w:ilvl w:val="0"/>
          <w:numId w:val="8"/>
        </w:numPr>
        <w:spacing w:after="0" w:line="240" w:lineRule="auto"/>
        <w:rPr>
          <w:rFonts w:ascii="Arial" w:eastAsia="Times New Roman" w:hAnsi="Arial" w:cs="Arial"/>
          <w:sz w:val="24"/>
          <w:szCs w:val="24"/>
        </w:rPr>
      </w:pPr>
      <w:r w:rsidRPr="00EF06E1">
        <w:rPr>
          <w:rFonts w:ascii="Arial" w:eastAsia="Times New Roman" w:hAnsi="Arial" w:cs="Arial"/>
          <w:sz w:val="24"/>
          <w:szCs w:val="20"/>
        </w:rPr>
        <w:t xml:space="preserve"> Article 8 of the </w:t>
      </w:r>
      <w:r w:rsidR="00AF31BE" w:rsidRPr="00EF06E1">
        <w:rPr>
          <w:rFonts w:ascii="Arial" w:eastAsia="Times New Roman" w:hAnsi="Arial" w:cs="Arial"/>
          <w:sz w:val="24"/>
          <w:szCs w:val="20"/>
        </w:rPr>
        <w:t xml:space="preserve">2022 </w:t>
      </w:r>
      <w:r w:rsidR="00EF06E1">
        <w:rPr>
          <w:rFonts w:ascii="Arial" w:eastAsia="Times New Roman" w:hAnsi="Arial" w:cs="Arial"/>
          <w:sz w:val="24"/>
          <w:szCs w:val="20"/>
        </w:rPr>
        <w:t>Joint Contract Administration Manual (</w:t>
      </w:r>
      <w:r w:rsidRPr="00EF06E1">
        <w:rPr>
          <w:rFonts w:ascii="Arial" w:eastAsia="Times New Roman" w:hAnsi="Arial" w:cs="Arial"/>
          <w:sz w:val="24"/>
          <w:szCs w:val="20"/>
        </w:rPr>
        <w:t>JCAM</w:t>
      </w:r>
      <w:r w:rsidR="00EF06E1">
        <w:rPr>
          <w:rFonts w:ascii="Arial" w:eastAsia="Times New Roman" w:hAnsi="Arial" w:cs="Arial"/>
          <w:sz w:val="24"/>
          <w:szCs w:val="20"/>
        </w:rPr>
        <w:t>)</w:t>
      </w:r>
      <w:r w:rsidRPr="00EF06E1">
        <w:rPr>
          <w:rFonts w:ascii="Arial" w:eastAsia="Times New Roman" w:hAnsi="Arial" w:cs="Arial"/>
          <w:sz w:val="24"/>
          <w:szCs w:val="20"/>
        </w:rPr>
        <w:t xml:space="preserve"> </w:t>
      </w:r>
      <w:r w:rsidR="00AF31BE" w:rsidRPr="00EF06E1">
        <w:rPr>
          <w:rFonts w:ascii="Arial" w:eastAsia="Times New Roman" w:hAnsi="Arial" w:cs="Arial"/>
          <w:sz w:val="24"/>
          <w:szCs w:val="20"/>
        </w:rPr>
        <w:t>states in part beginning on page 8-</w:t>
      </w:r>
      <w:r w:rsidR="00D47CD3">
        <w:rPr>
          <w:rFonts w:ascii="Arial" w:eastAsia="Times New Roman" w:hAnsi="Arial" w:cs="Arial"/>
          <w:sz w:val="24"/>
          <w:szCs w:val="20"/>
        </w:rPr>
        <w:t>20</w:t>
      </w:r>
      <w:r w:rsidRPr="00EF06E1">
        <w:rPr>
          <w:rFonts w:ascii="Arial" w:eastAsia="Times New Roman" w:hAnsi="Arial" w:cs="Arial"/>
          <w:sz w:val="24"/>
          <w:szCs w:val="20"/>
        </w:rPr>
        <w:t xml:space="preserve">: </w:t>
      </w:r>
    </w:p>
    <w:p w14:paraId="344E3A58" w14:textId="38210016" w:rsidR="00AF31BE" w:rsidRDefault="00AF31BE" w:rsidP="00AF31BE">
      <w:pPr>
        <w:spacing w:after="0" w:line="240" w:lineRule="auto"/>
        <w:rPr>
          <w:rFonts w:ascii="Arial" w:eastAsia="Times New Roman" w:hAnsi="Arial" w:cs="Arial"/>
          <w:sz w:val="24"/>
          <w:szCs w:val="20"/>
        </w:rPr>
      </w:pPr>
    </w:p>
    <w:p w14:paraId="2D46EAB8" w14:textId="77777777" w:rsidR="005C597E" w:rsidRDefault="00FC2280" w:rsidP="005C597E">
      <w:pPr>
        <w:pStyle w:val="ListParagraph"/>
        <w:spacing w:after="0"/>
        <w:ind w:left="1440" w:right="810"/>
        <w:jc w:val="both"/>
        <w:rPr>
          <w:rFonts w:ascii="Arial" w:eastAsia="Times New Roman" w:hAnsi="Arial" w:cs="Arial"/>
          <w:i/>
          <w:sz w:val="24"/>
          <w:szCs w:val="20"/>
        </w:rPr>
      </w:pPr>
      <w:r w:rsidRPr="00FC2280">
        <w:rPr>
          <w:rFonts w:ascii="Arial" w:eastAsia="Times New Roman" w:hAnsi="Arial" w:cs="Arial"/>
          <w:b/>
          <w:bCs/>
          <w:i/>
          <w:sz w:val="24"/>
          <w:szCs w:val="20"/>
        </w:rPr>
        <w:t xml:space="preserve">Maximum Hours-12 hour </w:t>
      </w:r>
      <w:r w:rsidR="005C597E">
        <w:rPr>
          <w:rFonts w:ascii="Arial" w:eastAsia="Times New Roman" w:hAnsi="Arial" w:cs="Arial"/>
          <w:b/>
          <w:bCs/>
          <w:i/>
          <w:sz w:val="24"/>
          <w:szCs w:val="20"/>
        </w:rPr>
        <w:t>L</w:t>
      </w:r>
      <w:r w:rsidRPr="00FC2280">
        <w:rPr>
          <w:rFonts w:ascii="Arial" w:eastAsia="Times New Roman" w:hAnsi="Arial" w:cs="Arial"/>
          <w:b/>
          <w:bCs/>
          <w:i/>
          <w:sz w:val="24"/>
          <w:szCs w:val="20"/>
        </w:rPr>
        <w:t>imit.</w:t>
      </w:r>
      <w:r>
        <w:rPr>
          <w:rFonts w:ascii="Arial" w:eastAsia="Times New Roman" w:hAnsi="Arial" w:cs="Arial"/>
          <w:b/>
          <w:bCs/>
          <w:i/>
          <w:sz w:val="24"/>
          <w:szCs w:val="20"/>
        </w:rPr>
        <w:t xml:space="preserve"> </w:t>
      </w:r>
      <w:r>
        <w:rPr>
          <w:rFonts w:ascii="Arial" w:eastAsia="Times New Roman" w:hAnsi="Arial" w:cs="Arial"/>
          <w:i/>
          <w:sz w:val="24"/>
          <w:szCs w:val="20"/>
        </w:rPr>
        <w:t xml:space="preserve">The overtime limits in Article 8.5.G apply only to full-time regular and full-time flexible employees. </w:t>
      </w:r>
    </w:p>
    <w:p w14:paraId="27D60DE1" w14:textId="59DF2E54" w:rsidR="005C597E" w:rsidRDefault="00FC2280" w:rsidP="005C597E">
      <w:pPr>
        <w:pStyle w:val="ListParagraph"/>
        <w:spacing w:after="0"/>
        <w:ind w:left="1440" w:right="810"/>
        <w:jc w:val="both"/>
        <w:rPr>
          <w:rFonts w:ascii="Arial" w:hAnsi="Arial" w:cs="Arial"/>
          <w:i/>
          <w:iCs/>
          <w:color w:val="000000" w:themeColor="text1"/>
          <w:sz w:val="24"/>
          <w:szCs w:val="24"/>
        </w:rPr>
      </w:pPr>
      <w:r>
        <w:rPr>
          <w:rFonts w:ascii="Arial" w:eastAsia="Times New Roman" w:hAnsi="Arial" w:cs="Arial"/>
          <w:i/>
          <w:sz w:val="24"/>
          <w:szCs w:val="20"/>
        </w:rPr>
        <w:t>However, ELM Section 432.32 provides the following rule that applies to all employees:</w:t>
      </w:r>
      <w:r w:rsidRPr="00FC2280">
        <w:rPr>
          <w:rFonts w:ascii="Arial" w:hAnsi="Arial" w:cs="Arial"/>
          <w:i/>
          <w:iCs/>
          <w:color w:val="000000" w:themeColor="text1"/>
          <w:sz w:val="24"/>
          <w:szCs w:val="24"/>
        </w:rPr>
        <w:t xml:space="preserve"> </w:t>
      </w:r>
    </w:p>
    <w:p w14:paraId="62013231" w14:textId="77777777" w:rsidR="005C597E" w:rsidRDefault="005C597E" w:rsidP="005C597E">
      <w:pPr>
        <w:pStyle w:val="ListParagraph"/>
        <w:spacing w:after="0"/>
        <w:ind w:left="1440" w:right="810"/>
        <w:jc w:val="both"/>
        <w:rPr>
          <w:rFonts w:ascii="Arial" w:hAnsi="Arial" w:cs="Arial"/>
          <w:i/>
          <w:iCs/>
          <w:color w:val="000000" w:themeColor="text1"/>
          <w:sz w:val="24"/>
          <w:szCs w:val="24"/>
        </w:rPr>
      </w:pPr>
    </w:p>
    <w:p w14:paraId="636EFA39" w14:textId="62EF6E4C" w:rsidR="00FC2280" w:rsidRDefault="00FC2280" w:rsidP="005C597E">
      <w:pPr>
        <w:pStyle w:val="ListParagraph"/>
        <w:spacing w:after="0"/>
        <w:ind w:left="2160" w:right="810"/>
        <w:jc w:val="both"/>
        <w:rPr>
          <w:rFonts w:ascii="Arial" w:hAnsi="Arial" w:cs="Arial"/>
          <w:i/>
          <w:iCs/>
          <w:color w:val="000000" w:themeColor="text1"/>
          <w:sz w:val="24"/>
          <w:szCs w:val="24"/>
        </w:rPr>
      </w:pPr>
      <w:r w:rsidRPr="009227EE">
        <w:rPr>
          <w:rFonts w:ascii="Arial" w:hAnsi="Arial" w:cs="Arial"/>
          <w:i/>
          <w:iCs/>
          <w:color w:val="000000" w:themeColor="text1"/>
          <w:sz w:val="24"/>
          <w:szCs w:val="24"/>
        </w:rPr>
        <w:t xml:space="preserve">Except as designated in labor agreements for bargaining unit employees or in emergency situations as determined by the postmaster general (or designee), employees may not be required to work more than 12 hours in 1 service day. In addition, the total hours of daily service, including scheduled workhours, overtime, </w:t>
      </w:r>
      <w:r w:rsidRPr="005C597E">
        <w:rPr>
          <w:rFonts w:ascii="Arial" w:hAnsi="Arial" w:cs="Arial"/>
          <w:b/>
          <w:bCs/>
          <w:i/>
          <w:iCs/>
          <w:color w:val="000000" w:themeColor="text1"/>
          <w:sz w:val="24"/>
          <w:szCs w:val="24"/>
        </w:rPr>
        <w:t>and mealtime</w:t>
      </w:r>
      <w:r w:rsidRPr="009227EE">
        <w:rPr>
          <w:rFonts w:ascii="Arial" w:hAnsi="Arial" w:cs="Arial"/>
          <w:i/>
          <w:iCs/>
          <w:color w:val="000000" w:themeColor="text1"/>
          <w:sz w:val="24"/>
          <w:szCs w:val="24"/>
        </w:rPr>
        <w:t>, may not be extended over a period longer than 12 consecutive hours. Postmasters and exempt employees are excluded from these provisions.</w:t>
      </w:r>
      <w:r>
        <w:rPr>
          <w:rFonts w:ascii="Arial" w:hAnsi="Arial" w:cs="Arial"/>
          <w:i/>
          <w:iCs/>
          <w:color w:val="000000" w:themeColor="text1"/>
          <w:sz w:val="24"/>
          <w:szCs w:val="24"/>
        </w:rPr>
        <w:t xml:space="preserve"> (Emphasis added)</w:t>
      </w:r>
    </w:p>
    <w:p w14:paraId="1667340D" w14:textId="77777777" w:rsidR="005C597E" w:rsidRDefault="005C597E" w:rsidP="005C597E">
      <w:pPr>
        <w:pStyle w:val="ListParagraph"/>
        <w:spacing w:after="0"/>
        <w:ind w:left="2160" w:right="810"/>
        <w:jc w:val="both"/>
        <w:rPr>
          <w:rFonts w:ascii="Arial" w:hAnsi="Arial" w:cs="Arial"/>
          <w:i/>
          <w:iCs/>
          <w:color w:val="000000" w:themeColor="text1"/>
          <w:sz w:val="24"/>
          <w:szCs w:val="24"/>
        </w:rPr>
      </w:pPr>
    </w:p>
    <w:p w14:paraId="68F33EB9" w14:textId="3EBD7714" w:rsidR="00FC2280" w:rsidRPr="009227EE" w:rsidRDefault="00FC2280" w:rsidP="005C597E">
      <w:pPr>
        <w:pStyle w:val="ListParagraph"/>
        <w:spacing w:after="0"/>
        <w:ind w:left="1440" w:right="810"/>
        <w:jc w:val="both"/>
        <w:rPr>
          <w:rFonts w:ascii="Arial" w:hAnsi="Arial" w:cs="Arial"/>
          <w:i/>
          <w:iCs/>
          <w:color w:val="000000" w:themeColor="text1"/>
          <w:sz w:val="24"/>
          <w:szCs w:val="24"/>
        </w:rPr>
      </w:pPr>
      <w:r w:rsidRPr="00FC2280">
        <w:rPr>
          <w:rFonts w:ascii="Arial" w:eastAsia="Times New Roman" w:hAnsi="Arial" w:cs="Arial"/>
          <w:i/>
          <w:sz w:val="24"/>
          <w:szCs w:val="20"/>
        </w:rPr>
        <w:t>Because this language limits total daily service hours, including work and mealtime, to 12 hours, all letter carriers not on the ODL or Work Assignment List (including PTF’s and CCA’s) are effectively limited to 11 ½ hours per service day.</w:t>
      </w:r>
      <w:r>
        <w:rPr>
          <w:rFonts w:ascii="Arial" w:hAnsi="Arial" w:cs="Arial"/>
          <w:i/>
          <w:iCs/>
          <w:color w:val="000000" w:themeColor="text1"/>
          <w:sz w:val="24"/>
          <w:szCs w:val="24"/>
        </w:rPr>
        <w:t xml:space="preserve"> This is true whether or not a meal break is taken. This rule also applies during the penalty overtime exclusion period. (December)</w:t>
      </w:r>
    </w:p>
    <w:p w14:paraId="4FF4AE14" w14:textId="299DDA8E" w:rsidR="00FC2280" w:rsidRPr="00FC2280" w:rsidRDefault="00FC2280" w:rsidP="00812011">
      <w:pPr>
        <w:spacing w:after="0" w:line="240" w:lineRule="auto"/>
        <w:ind w:left="1440"/>
        <w:rPr>
          <w:rFonts w:ascii="Arial" w:eastAsia="Times New Roman" w:hAnsi="Arial" w:cs="Arial"/>
          <w:i/>
          <w:sz w:val="24"/>
          <w:szCs w:val="20"/>
        </w:rPr>
      </w:pPr>
    </w:p>
    <w:p w14:paraId="68D929B3" w14:textId="77777777" w:rsidR="009227EE" w:rsidRPr="00812011" w:rsidRDefault="009227EE" w:rsidP="00812011">
      <w:pPr>
        <w:spacing w:after="0" w:line="240" w:lineRule="auto"/>
        <w:ind w:left="1440"/>
        <w:rPr>
          <w:rFonts w:ascii="Arial" w:eastAsia="Times New Roman" w:hAnsi="Arial" w:cs="Arial"/>
          <w:i/>
          <w:sz w:val="24"/>
          <w:szCs w:val="24"/>
        </w:rPr>
      </w:pPr>
    </w:p>
    <w:p w14:paraId="7796962E" w14:textId="30AE25A1" w:rsidR="00812011" w:rsidRPr="009227EE" w:rsidRDefault="005C597E" w:rsidP="009227EE">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Section 432.32 of the Employee and Labor Relations Manual (</w:t>
      </w:r>
      <w:r w:rsidR="009227EE" w:rsidRPr="009227EE">
        <w:rPr>
          <w:rFonts w:ascii="Arial" w:eastAsia="Times New Roman" w:hAnsi="Arial" w:cs="Arial"/>
          <w:sz w:val="24"/>
          <w:szCs w:val="24"/>
        </w:rPr>
        <w:t>ELM</w:t>
      </w:r>
      <w:r>
        <w:rPr>
          <w:rFonts w:ascii="Arial" w:eastAsia="Times New Roman" w:hAnsi="Arial" w:cs="Arial"/>
          <w:sz w:val="24"/>
          <w:szCs w:val="24"/>
        </w:rPr>
        <w:t>)</w:t>
      </w:r>
      <w:r w:rsidR="009227EE" w:rsidRPr="009227EE">
        <w:rPr>
          <w:rFonts w:ascii="Arial" w:eastAsia="Times New Roman" w:hAnsi="Arial" w:cs="Arial"/>
          <w:sz w:val="24"/>
          <w:szCs w:val="24"/>
        </w:rPr>
        <w:t xml:space="preserve"> states:</w:t>
      </w:r>
    </w:p>
    <w:p w14:paraId="7E4652CA" w14:textId="177659C0" w:rsidR="009227EE" w:rsidRPr="009227EE" w:rsidRDefault="009227EE" w:rsidP="009227EE">
      <w:pPr>
        <w:pStyle w:val="ListParagraph"/>
        <w:spacing w:after="0"/>
        <w:ind w:left="810"/>
        <w:jc w:val="both"/>
        <w:rPr>
          <w:rFonts w:ascii="Arial" w:hAnsi="Arial" w:cs="Arial"/>
          <w:b/>
          <w:bCs/>
          <w:color w:val="000000" w:themeColor="text1"/>
          <w:sz w:val="24"/>
          <w:szCs w:val="24"/>
        </w:rPr>
      </w:pPr>
    </w:p>
    <w:p w14:paraId="6AE305EB" w14:textId="77777777" w:rsidR="009227EE" w:rsidRPr="009227EE" w:rsidRDefault="009227EE" w:rsidP="009227EE">
      <w:pPr>
        <w:pStyle w:val="ListParagraph"/>
        <w:spacing w:after="0"/>
        <w:ind w:left="1440"/>
        <w:jc w:val="both"/>
        <w:rPr>
          <w:rFonts w:ascii="Arial" w:hAnsi="Arial" w:cs="Arial"/>
          <w:i/>
          <w:iCs/>
          <w:color w:val="000000" w:themeColor="text1"/>
          <w:sz w:val="24"/>
          <w:szCs w:val="24"/>
        </w:rPr>
      </w:pPr>
      <w:r w:rsidRPr="009227EE">
        <w:rPr>
          <w:rFonts w:ascii="Arial" w:hAnsi="Arial" w:cs="Arial"/>
          <w:i/>
          <w:iCs/>
          <w:color w:val="000000" w:themeColor="text1"/>
          <w:sz w:val="24"/>
          <w:szCs w:val="24"/>
        </w:rPr>
        <w:t>Except as designated in labor agreements for bargaining unit employees or in emergency situations as determined by the postmaster general (or designee), employees may not be required to work more than 12 hours in 1 service day. In addition, the total hours of daily service, including scheduled workhours, overtime, and mealtime, may not be extended over a period longer than 12 consecutive hours. Postmasters and exempt employees are excluded from these provisions.</w:t>
      </w:r>
    </w:p>
    <w:p w14:paraId="134CA443" w14:textId="77777777" w:rsidR="009227EE" w:rsidRPr="009227EE" w:rsidRDefault="009227EE" w:rsidP="009227EE">
      <w:pPr>
        <w:pStyle w:val="ListParagraph"/>
        <w:spacing w:after="0" w:line="240" w:lineRule="auto"/>
        <w:ind w:left="1440"/>
        <w:rPr>
          <w:rFonts w:ascii="Arial" w:eastAsia="Times New Roman" w:hAnsi="Arial" w:cs="Arial"/>
        </w:rPr>
      </w:pPr>
    </w:p>
    <w:p w14:paraId="736D6AE8" w14:textId="77777777" w:rsidR="009227EE" w:rsidRPr="00812011" w:rsidRDefault="009227EE" w:rsidP="00812011">
      <w:pPr>
        <w:spacing w:after="0" w:line="240" w:lineRule="auto"/>
        <w:ind w:left="810"/>
        <w:rPr>
          <w:rFonts w:ascii="Arial" w:eastAsia="Times New Roman" w:hAnsi="Arial" w:cs="Arial"/>
        </w:rPr>
      </w:pPr>
    </w:p>
    <w:p w14:paraId="19D8FD59" w14:textId="77777777" w:rsidR="00812011" w:rsidRPr="00812011" w:rsidRDefault="00812011" w:rsidP="00812011">
      <w:pPr>
        <w:spacing w:after="0" w:line="240" w:lineRule="auto"/>
        <w:rPr>
          <w:rFonts w:ascii="Arial" w:eastAsia="Times New Roman" w:hAnsi="Arial" w:cs="Arial"/>
        </w:rPr>
      </w:pPr>
      <w:r w:rsidRPr="00812011">
        <w:rPr>
          <w:rFonts w:ascii="Arial" w:eastAsia="Times New Roman" w:hAnsi="Arial" w:cs="Arial"/>
          <w:b/>
          <w:sz w:val="28"/>
          <w:szCs w:val="28"/>
        </w:rPr>
        <w:t>Contentions:</w:t>
      </w:r>
    </w:p>
    <w:p w14:paraId="347BF5CE" w14:textId="77777777" w:rsidR="00812011" w:rsidRPr="00812011" w:rsidRDefault="00812011" w:rsidP="00812011">
      <w:pPr>
        <w:overflowPunct w:val="0"/>
        <w:autoSpaceDE w:val="0"/>
        <w:autoSpaceDN w:val="0"/>
        <w:adjustRightInd w:val="0"/>
        <w:spacing w:after="0" w:line="240" w:lineRule="auto"/>
        <w:ind w:left="900"/>
        <w:contextualSpacing/>
        <w:textAlignment w:val="baseline"/>
        <w:rPr>
          <w:rFonts w:ascii="Arial" w:eastAsia="Times New Roman" w:hAnsi="Arial" w:cs="Arial"/>
          <w:sz w:val="24"/>
          <w:szCs w:val="24"/>
        </w:rPr>
      </w:pPr>
    </w:p>
    <w:p w14:paraId="1291BBB3" w14:textId="5944D25B" w:rsidR="00812011" w:rsidRPr="00812011" w:rsidRDefault="00B60AE9" w:rsidP="00812011">
      <w:pPr>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Article 8</w:t>
      </w:r>
      <w:r w:rsidR="007F7AF4">
        <w:rPr>
          <w:rFonts w:ascii="Arial" w:eastAsia="Times New Roman" w:hAnsi="Arial" w:cs="Arial"/>
          <w:sz w:val="24"/>
          <w:szCs w:val="24"/>
        </w:rPr>
        <w:t xml:space="preserve"> explains CCAs and PTFs workhour limits are governed by ELM section 432. </w:t>
      </w:r>
      <w:r w:rsidR="00812011" w:rsidRPr="00812011">
        <w:rPr>
          <w:rFonts w:ascii="Arial" w:eastAsia="Times New Roman" w:hAnsi="Arial" w:cs="Arial"/>
          <w:sz w:val="24"/>
          <w:szCs w:val="24"/>
        </w:rPr>
        <w:t xml:space="preserve">Management violated </w:t>
      </w:r>
      <w:r w:rsidR="00AF31BE">
        <w:rPr>
          <w:rFonts w:ascii="Arial" w:eastAsia="Times New Roman" w:hAnsi="Arial" w:cs="Arial"/>
          <w:sz w:val="24"/>
          <w:szCs w:val="24"/>
        </w:rPr>
        <w:t xml:space="preserve">Section 432.32 </w:t>
      </w:r>
      <w:r w:rsidR="002E5A27">
        <w:rPr>
          <w:rFonts w:ascii="Arial" w:eastAsia="Times New Roman" w:hAnsi="Arial" w:cs="Arial"/>
          <w:sz w:val="24"/>
          <w:szCs w:val="24"/>
        </w:rPr>
        <w:t xml:space="preserve">of the ELM </w:t>
      </w:r>
      <w:r w:rsidR="00AF31BE">
        <w:rPr>
          <w:rFonts w:ascii="Arial" w:eastAsia="Times New Roman" w:hAnsi="Arial" w:cs="Arial"/>
          <w:sz w:val="24"/>
          <w:szCs w:val="24"/>
        </w:rPr>
        <w:t xml:space="preserve">via Article 19 </w:t>
      </w:r>
      <w:r w:rsidR="00812011" w:rsidRPr="00812011">
        <w:rPr>
          <w:rFonts w:ascii="Arial" w:eastAsia="Times New Roman" w:hAnsi="Arial" w:cs="Arial"/>
          <w:sz w:val="24"/>
          <w:szCs w:val="24"/>
        </w:rPr>
        <w:t xml:space="preserve">of the National Agreement by working </w:t>
      </w:r>
      <w:r w:rsidR="005C597E">
        <w:rPr>
          <w:rFonts w:ascii="Arial" w:eastAsia="Times New Roman" w:hAnsi="Arial" w:cs="Arial"/>
          <w:sz w:val="24"/>
          <w:szCs w:val="24"/>
        </w:rPr>
        <w:t>CCAs/PTFs</w:t>
      </w:r>
      <w:r w:rsidR="00812011" w:rsidRPr="00812011">
        <w:rPr>
          <w:rFonts w:ascii="Arial" w:eastAsia="Times New Roman" w:hAnsi="Arial" w:cs="Arial"/>
          <w:sz w:val="24"/>
          <w:szCs w:val="24"/>
        </w:rPr>
        <w:t xml:space="preserve"> </w:t>
      </w:r>
      <w:r w:rsidR="00DA478C">
        <w:rPr>
          <w:rFonts w:ascii="Arial" w:eastAsia="Times New Roman" w:hAnsi="Arial" w:cs="Arial"/>
          <w:sz w:val="24"/>
          <w:szCs w:val="24"/>
        </w:rPr>
        <w:t xml:space="preserve">as listed above </w:t>
      </w:r>
      <w:r w:rsidR="005C597E">
        <w:rPr>
          <w:rFonts w:ascii="Arial" w:eastAsia="Times New Roman" w:hAnsi="Arial" w:cs="Arial"/>
          <w:sz w:val="24"/>
          <w:szCs w:val="24"/>
        </w:rPr>
        <w:t>beyond</w:t>
      </w:r>
      <w:r w:rsidR="00812011" w:rsidRPr="00812011">
        <w:rPr>
          <w:rFonts w:ascii="Arial" w:eastAsia="Times New Roman" w:hAnsi="Arial" w:cs="Arial"/>
          <w:sz w:val="24"/>
          <w:szCs w:val="24"/>
        </w:rPr>
        <w:t xml:space="preserve"> </w:t>
      </w:r>
      <w:r w:rsidR="00AF31BE">
        <w:rPr>
          <w:rFonts w:ascii="Arial" w:eastAsia="Times New Roman" w:hAnsi="Arial" w:cs="Arial"/>
          <w:sz w:val="24"/>
          <w:szCs w:val="24"/>
        </w:rPr>
        <w:t xml:space="preserve">11.5 hours in a service day on </w:t>
      </w:r>
      <w:r w:rsidR="00AF31BE" w:rsidRPr="00812011">
        <w:rPr>
          <w:rFonts w:ascii="Arial" w:eastAsia="Times New Roman" w:hAnsi="Arial" w:cs="Arial"/>
          <w:b/>
          <w:sz w:val="24"/>
          <w:szCs w:val="24"/>
          <w:u w:val="single"/>
        </w:rPr>
        <w:t>[Date]</w:t>
      </w:r>
      <w:r w:rsidR="00812011" w:rsidRPr="00812011">
        <w:rPr>
          <w:rFonts w:ascii="Arial" w:eastAsia="Times New Roman" w:hAnsi="Arial" w:cs="Arial"/>
          <w:sz w:val="24"/>
          <w:szCs w:val="24"/>
        </w:rPr>
        <w:t xml:space="preserve">. </w:t>
      </w:r>
    </w:p>
    <w:p w14:paraId="7BDA9006" w14:textId="77777777" w:rsidR="00812011" w:rsidRPr="00812011" w:rsidRDefault="00812011" w:rsidP="00812011">
      <w:pPr>
        <w:spacing w:after="0" w:line="240" w:lineRule="auto"/>
        <w:ind w:left="810"/>
        <w:rPr>
          <w:rFonts w:ascii="Arial" w:eastAsia="Times New Roman" w:hAnsi="Arial" w:cs="Arial"/>
          <w:sz w:val="24"/>
          <w:szCs w:val="24"/>
        </w:rPr>
      </w:pPr>
    </w:p>
    <w:p w14:paraId="5F90FB6F" w14:textId="50469EFD" w:rsidR="005C597E" w:rsidRDefault="00812011" w:rsidP="005C597E">
      <w:pPr>
        <w:numPr>
          <w:ilvl w:val="0"/>
          <w:numId w:val="9"/>
        </w:numPr>
        <w:spacing w:after="0" w:line="240" w:lineRule="auto"/>
        <w:ind w:right="-288"/>
        <w:contextualSpacing/>
        <w:rPr>
          <w:rFonts w:ascii="Arial" w:eastAsia="Times New Roman" w:hAnsi="Arial" w:cs="Arial"/>
          <w:sz w:val="24"/>
          <w:szCs w:val="24"/>
        </w:rPr>
      </w:pPr>
      <w:r w:rsidRPr="00812011">
        <w:rPr>
          <w:rFonts w:ascii="Arial" w:eastAsia="Times New Roman" w:hAnsi="Arial" w:cs="Arial"/>
          <w:sz w:val="24"/>
          <w:szCs w:val="24"/>
        </w:rPr>
        <w:t xml:space="preserve">Management’s contractual violation(s) in this case has/have caused harm to the grievant(s).  When </w:t>
      </w:r>
      <w:r w:rsidR="005C597E">
        <w:rPr>
          <w:rFonts w:ascii="Arial" w:eastAsia="Times New Roman" w:hAnsi="Arial" w:cs="Arial"/>
          <w:sz w:val="24"/>
          <w:szCs w:val="24"/>
        </w:rPr>
        <w:t>l</w:t>
      </w:r>
      <w:r w:rsidRPr="00812011">
        <w:rPr>
          <w:rFonts w:ascii="Arial" w:eastAsia="Times New Roman" w:hAnsi="Arial" w:cs="Arial"/>
          <w:sz w:val="24"/>
          <w:szCs w:val="24"/>
        </w:rPr>
        <w:t xml:space="preserve">etter </w:t>
      </w:r>
      <w:r w:rsidR="005C597E">
        <w:rPr>
          <w:rFonts w:ascii="Arial" w:eastAsia="Times New Roman" w:hAnsi="Arial" w:cs="Arial"/>
          <w:sz w:val="24"/>
          <w:szCs w:val="24"/>
        </w:rPr>
        <w:t>c</w:t>
      </w:r>
      <w:r w:rsidRPr="00812011">
        <w:rPr>
          <w:rFonts w:ascii="Arial" w:eastAsia="Times New Roman" w:hAnsi="Arial" w:cs="Arial"/>
          <w:sz w:val="24"/>
          <w:szCs w:val="24"/>
        </w:rPr>
        <w:t>arrier’s rights are disregarded trust is eroded between employee and employer, resulting in an atmosphere of disrespect at the workplace.</w:t>
      </w:r>
      <w:bookmarkStart w:id="1" w:name="_Hlk129243462"/>
      <w:r w:rsidR="005C597E" w:rsidRPr="005C597E">
        <w:rPr>
          <w:rFonts w:ascii="Arial" w:eastAsia="Times New Roman" w:hAnsi="Arial" w:cs="Arial"/>
          <w:sz w:val="24"/>
          <w:szCs w:val="24"/>
        </w:rPr>
        <w:t xml:space="preserve"> </w:t>
      </w:r>
      <w:r w:rsidR="005C597E">
        <w:rPr>
          <w:rFonts w:ascii="Arial" w:eastAsia="Times New Roman" w:hAnsi="Arial" w:cs="Arial"/>
          <w:sz w:val="24"/>
          <w:szCs w:val="24"/>
        </w:rPr>
        <w:t>The union has included statements from the letter carriers forced to work in excess of the contractual limits to show the harm these violations have caused.</w:t>
      </w:r>
    </w:p>
    <w:bookmarkEnd w:id="1"/>
    <w:p w14:paraId="039D6A6B" w14:textId="77777777" w:rsidR="000169DB" w:rsidRDefault="000169DB" w:rsidP="000169DB">
      <w:pPr>
        <w:pStyle w:val="ListParagraph"/>
        <w:rPr>
          <w:rFonts w:ascii="Arial" w:eastAsia="Times New Roman" w:hAnsi="Arial" w:cs="Arial"/>
          <w:sz w:val="24"/>
          <w:szCs w:val="24"/>
        </w:rPr>
      </w:pPr>
    </w:p>
    <w:p w14:paraId="01DD8928" w14:textId="15D66799" w:rsidR="000169DB" w:rsidRDefault="000169DB"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5D5104A3" w14:textId="082BD9EE"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1554247A" w14:textId="58082BD1"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4C85E66A" w14:textId="47E54327"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414E166B" w14:textId="6BBEEC3F"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167A23E0" w14:textId="66BF0CEF"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4A600E61" w14:textId="62148C1B"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494FE517" w14:textId="191471CF"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405ECC7E" w14:textId="77777777" w:rsidR="00336C72" w:rsidRDefault="00336C72" w:rsidP="00812011">
      <w:pPr>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14:paraId="621836E6" w14:textId="71D48ACB"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812011">
        <w:rPr>
          <w:rFonts w:ascii="Arial" w:eastAsia="Times New Roman" w:hAnsi="Arial" w:cs="Arial"/>
          <w:b/>
          <w:sz w:val="28"/>
          <w:szCs w:val="28"/>
        </w:rPr>
        <w:t>Remedy (Block #19 on PS Form 8190):</w:t>
      </w:r>
    </w:p>
    <w:p w14:paraId="55FEF4A3"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sz w:val="24"/>
          <w:szCs w:val="24"/>
        </w:rPr>
      </w:pPr>
    </w:p>
    <w:p w14:paraId="30FBFE50" w14:textId="298D9B33" w:rsidR="00812011" w:rsidRDefault="00812011" w:rsidP="00812011">
      <w:pPr>
        <w:numPr>
          <w:ilvl w:val="0"/>
          <w:numId w:val="7"/>
        </w:num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r w:rsidRPr="00812011">
        <w:rPr>
          <w:rFonts w:ascii="Arial" w:eastAsia="Times New Roman" w:hAnsi="Arial" w:cs="Arial"/>
          <w:sz w:val="24"/>
          <w:szCs w:val="24"/>
        </w:rPr>
        <w:t xml:space="preserve">That management 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xml:space="preserve"> cease and desist from future violations of </w:t>
      </w:r>
      <w:r w:rsidR="00B60AE9">
        <w:rPr>
          <w:rFonts w:ascii="Arial" w:eastAsia="Times New Roman" w:hAnsi="Arial" w:cs="Arial"/>
          <w:sz w:val="24"/>
          <w:szCs w:val="24"/>
        </w:rPr>
        <w:t>the</w:t>
      </w:r>
      <w:r w:rsidRPr="00812011">
        <w:rPr>
          <w:rFonts w:ascii="Arial" w:eastAsia="Times New Roman" w:hAnsi="Arial" w:cs="Arial"/>
          <w:sz w:val="24"/>
          <w:szCs w:val="24"/>
        </w:rPr>
        <w:t xml:space="preserve"> </w:t>
      </w:r>
      <w:r w:rsidR="00DA478C">
        <w:rPr>
          <w:rFonts w:ascii="Arial" w:eastAsia="Times New Roman" w:hAnsi="Arial" w:cs="Arial"/>
          <w:sz w:val="24"/>
          <w:szCs w:val="24"/>
        </w:rPr>
        <w:t>ELM Section 432.32 via Article 19</w:t>
      </w:r>
      <w:r w:rsidRPr="00812011">
        <w:rPr>
          <w:rFonts w:ascii="Arial" w:eastAsia="Times New Roman" w:hAnsi="Arial" w:cs="Arial"/>
          <w:sz w:val="24"/>
          <w:szCs w:val="24"/>
        </w:rPr>
        <w:t xml:space="preserve"> of the National Agreement.</w:t>
      </w:r>
    </w:p>
    <w:p w14:paraId="4E580885" w14:textId="77777777" w:rsidR="00812011" w:rsidRPr="00812011" w:rsidRDefault="00812011" w:rsidP="00812011">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p>
    <w:p w14:paraId="224BBEC5" w14:textId="5A97A624" w:rsidR="00812011" w:rsidRPr="00812011" w:rsidRDefault="00812011" w:rsidP="00812011">
      <w:pPr>
        <w:numPr>
          <w:ilvl w:val="0"/>
          <w:numId w:val="7"/>
        </w:num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r w:rsidRPr="00812011">
        <w:rPr>
          <w:rFonts w:ascii="Arial" w:eastAsia="Times New Roman" w:hAnsi="Arial" w:cs="Arial"/>
          <w:sz w:val="24"/>
          <w:szCs w:val="24"/>
        </w:rPr>
        <w:t xml:space="preserve">Instruct management to immediately terminate the tour of duty of a letter carrier who reaches </w:t>
      </w:r>
      <w:r w:rsidR="00336C72">
        <w:rPr>
          <w:rFonts w:ascii="Arial" w:eastAsia="Times New Roman" w:hAnsi="Arial" w:cs="Arial"/>
          <w:sz w:val="24"/>
          <w:szCs w:val="24"/>
        </w:rPr>
        <w:t>1</w:t>
      </w:r>
      <w:r w:rsidR="00DA478C">
        <w:rPr>
          <w:rFonts w:ascii="Arial" w:eastAsia="Times New Roman" w:hAnsi="Arial" w:cs="Arial"/>
          <w:sz w:val="24"/>
          <w:szCs w:val="24"/>
        </w:rPr>
        <w:t>1</w:t>
      </w:r>
      <w:r w:rsidR="00336C72">
        <w:rPr>
          <w:rFonts w:ascii="Arial" w:eastAsia="Times New Roman" w:hAnsi="Arial" w:cs="Arial"/>
          <w:sz w:val="24"/>
          <w:szCs w:val="24"/>
        </w:rPr>
        <w:t>.5</w:t>
      </w:r>
      <w:r w:rsidR="00DA478C">
        <w:rPr>
          <w:rFonts w:ascii="Arial" w:eastAsia="Times New Roman" w:hAnsi="Arial" w:cs="Arial"/>
          <w:sz w:val="24"/>
          <w:szCs w:val="24"/>
        </w:rPr>
        <w:t xml:space="preserve"> hour</w:t>
      </w:r>
      <w:r w:rsidR="00336C72">
        <w:rPr>
          <w:rFonts w:ascii="Arial" w:eastAsia="Times New Roman" w:hAnsi="Arial" w:cs="Arial"/>
          <w:sz w:val="24"/>
          <w:szCs w:val="24"/>
        </w:rPr>
        <w:t>s</w:t>
      </w:r>
      <w:r w:rsidR="00DA478C">
        <w:rPr>
          <w:rFonts w:ascii="Arial" w:eastAsia="Times New Roman" w:hAnsi="Arial" w:cs="Arial"/>
          <w:sz w:val="24"/>
          <w:szCs w:val="24"/>
        </w:rPr>
        <w:t xml:space="preserve"> in a service day</w:t>
      </w:r>
      <w:r w:rsidR="00336C72">
        <w:rPr>
          <w:rFonts w:ascii="Arial" w:eastAsia="Times New Roman" w:hAnsi="Arial" w:cs="Arial"/>
          <w:sz w:val="24"/>
          <w:szCs w:val="24"/>
        </w:rPr>
        <w:t>.</w:t>
      </w:r>
    </w:p>
    <w:p w14:paraId="4EE246F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59CA0CF5" w14:textId="0AC01554"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Letter Carrier(s) </w:t>
      </w:r>
      <w:r w:rsidRPr="00812011">
        <w:rPr>
          <w:rFonts w:ascii="Arial" w:eastAsia="Times New Roman" w:hAnsi="Arial" w:cs="Arial"/>
          <w:b/>
          <w:sz w:val="24"/>
          <w:szCs w:val="24"/>
          <w:u w:val="single"/>
        </w:rPr>
        <w:t>[Name, Name, and Name]</w:t>
      </w:r>
      <w:r w:rsidRPr="00812011">
        <w:rPr>
          <w:rFonts w:ascii="Arial" w:eastAsia="Times New Roman" w:hAnsi="Arial" w:cs="Arial"/>
          <w:sz w:val="24"/>
          <w:szCs w:val="24"/>
        </w:rPr>
        <w:t xml:space="preserve"> each be compensated at an additional premium of </w:t>
      </w:r>
      <w:r w:rsidR="003F104B">
        <w:rPr>
          <w:rFonts w:ascii="Arial" w:eastAsia="Times New Roman" w:hAnsi="Arial" w:cs="Arial"/>
          <w:sz w:val="24"/>
          <w:szCs w:val="24"/>
        </w:rPr>
        <w:t>5</w:t>
      </w:r>
      <w:r w:rsidRPr="00812011">
        <w:rPr>
          <w:rFonts w:ascii="Arial" w:eastAsia="Times New Roman" w:hAnsi="Arial" w:cs="Arial"/>
          <w:sz w:val="24"/>
          <w:szCs w:val="24"/>
        </w:rPr>
        <w:t xml:space="preserve">0% of the base hourly straight time rate for those hours worked beyond the </w:t>
      </w:r>
      <w:r w:rsidR="00DA478C">
        <w:rPr>
          <w:rFonts w:ascii="Arial" w:eastAsia="Times New Roman" w:hAnsi="Arial" w:cs="Arial"/>
          <w:sz w:val="24"/>
          <w:szCs w:val="24"/>
        </w:rPr>
        <w:t>11.5</w:t>
      </w:r>
      <w:r w:rsidR="00336C72">
        <w:rPr>
          <w:rFonts w:ascii="Arial" w:eastAsia="Times New Roman" w:hAnsi="Arial" w:cs="Arial"/>
          <w:sz w:val="24"/>
          <w:szCs w:val="24"/>
        </w:rPr>
        <w:t xml:space="preserve"> </w:t>
      </w:r>
      <w:r w:rsidR="00DA478C">
        <w:rPr>
          <w:rFonts w:ascii="Arial" w:eastAsia="Times New Roman" w:hAnsi="Arial" w:cs="Arial"/>
          <w:sz w:val="24"/>
          <w:szCs w:val="24"/>
        </w:rPr>
        <w:t>hour daily work hour limitation</w:t>
      </w:r>
      <w:r w:rsidR="00336C72">
        <w:rPr>
          <w:rFonts w:ascii="Arial" w:eastAsia="Times New Roman" w:hAnsi="Arial" w:cs="Arial"/>
          <w:sz w:val="24"/>
          <w:szCs w:val="24"/>
        </w:rPr>
        <w:t>s</w:t>
      </w:r>
      <w:r w:rsidR="00DA478C">
        <w:rPr>
          <w:rFonts w:ascii="Arial" w:eastAsia="Times New Roman" w:hAnsi="Arial" w:cs="Arial"/>
          <w:sz w:val="24"/>
          <w:szCs w:val="24"/>
        </w:rPr>
        <w:t xml:space="preserve"> </w:t>
      </w:r>
      <w:r w:rsidRPr="00812011">
        <w:rPr>
          <w:rFonts w:ascii="Arial" w:eastAsia="Times New Roman" w:hAnsi="Arial" w:cs="Arial"/>
          <w:sz w:val="24"/>
          <w:szCs w:val="24"/>
        </w:rPr>
        <w:t>as follows:</w:t>
      </w:r>
    </w:p>
    <w:p w14:paraId="376003E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7983444E" w14:textId="77777777" w:rsidR="00812011" w:rsidRPr="00812011" w:rsidRDefault="00812011" w:rsidP="00812011">
      <w:pPr>
        <w:overflowPunct w:val="0"/>
        <w:autoSpaceDE w:val="0"/>
        <w:autoSpaceDN w:val="0"/>
        <w:adjustRightInd w:val="0"/>
        <w:spacing w:after="0" w:line="240" w:lineRule="auto"/>
        <w:ind w:left="720"/>
        <w:contextualSpacing/>
        <w:jc w:val="center"/>
        <w:textAlignment w:val="baseline"/>
        <w:rPr>
          <w:rFonts w:ascii="Arial" w:eastAsia="Times New Roman" w:hAnsi="Arial" w:cs="Arial"/>
          <w:b/>
          <w:sz w:val="24"/>
          <w:szCs w:val="24"/>
          <w:u w:val="single"/>
        </w:rPr>
      </w:pPr>
      <w:r w:rsidRPr="00812011">
        <w:rPr>
          <w:rFonts w:ascii="Arial" w:eastAsia="Times New Roman" w:hAnsi="Arial" w:cs="Arial"/>
          <w:b/>
          <w:sz w:val="24"/>
          <w:szCs w:val="24"/>
          <w:u w:val="single"/>
        </w:rPr>
        <w:t>[List names and amounts]</w:t>
      </w:r>
    </w:p>
    <w:p w14:paraId="3BE060CB"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29EE1A59"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That all payments associated with this case be made as soon as administratively possible, but no later than 30 days from the date of settlement.</w:t>
      </w:r>
    </w:p>
    <w:p w14:paraId="2E759090"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6F37C20C"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proof of payment be provided to </w:t>
      </w:r>
      <w:r w:rsidRPr="00812011">
        <w:rPr>
          <w:rFonts w:ascii="Arial" w:eastAsia="Times New Roman" w:hAnsi="Arial" w:cs="Arial"/>
          <w:b/>
          <w:sz w:val="24"/>
          <w:szCs w:val="24"/>
          <w:u w:val="single"/>
        </w:rPr>
        <w:t>[NALC Official</w:t>
      </w:r>
      <w:r w:rsidRPr="00812011">
        <w:rPr>
          <w:rFonts w:ascii="Arial" w:eastAsia="Times New Roman" w:hAnsi="Arial" w:cs="Arial"/>
          <w:b/>
          <w:sz w:val="24"/>
          <w:szCs w:val="24"/>
        </w:rPr>
        <w:t xml:space="preserve">] </w:t>
      </w:r>
      <w:r w:rsidRPr="00812011">
        <w:rPr>
          <w:rFonts w:ascii="Arial" w:eastAsia="Times New Roman" w:hAnsi="Arial" w:cs="Arial"/>
          <w:sz w:val="24"/>
          <w:szCs w:val="24"/>
        </w:rPr>
        <w:t>upon payment,</w:t>
      </w:r>
      <w:r w:rsidRPr="00812011">
        <w:rPr>
          <w:rFonts w:ascii="Arial" w:eastAsia="Times New Roman" w:hAnsi="Arial" w:cs="Arial"/>
          <w:sz w:val="24"/>
          <w:szCs w:val="20"/>
        </w:rPr>
        <w:t xml:space="preserve"> </w:t>
      </w:r>
      <w:r w:rsidRPr="00812011">
        <w:rPr>
          <w:rFonts w:ascii="Arial" w:eastAsia="Times New Roman" w:hAnsi="Arial" w:cs="Arial"/>
          <w:sz w:val="24"/>
          <w:szCs w:val="24"/>
        </w:rPr>
        <w:t xml:space="preserve">and/or any other remedy the Step B team or an arbitrator deems appropriate. </w:t>
      </w:r>
    </w:p>
    <w:p w14:paraId="491C291D"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D6277CB" w14:textId="0FD7E3C1" w:rsidR="00AF137D" w:rsidRDefault="00AF137D" w:rsidP="00CE14DA">
      <w:pPr>
        <w:spacing w:after="160" w:line="259" w:lineRule="auto"/>
        <w:jc w:val="center"/>
        <w:rPr>
          <w:rFonts w:ascii="Arial" w:hAnsi="Arial" w:cs="Arial"/>
          <w:b/>
          <w:sz w:val="32"/>
          <w:szCs w:val="32"/>
        </w:rPr>
      </w:pPr>
    </w:p>
    <w:p w14:paraId="68491EC1" w14:textId="582DC26E" w:rsidR="00336C72" w:rsidRDefault="00336C72" w:rsidP="00CE14DA">
      <w:pPr>
        <w:spacing w:after="160" w:line="259" w:lineRule="auto"/>
        <w:jc w:val="center"/>
        <w:rPr>
          <w:rFonts w:ascii="Arial" w:hAnsi="Arial" w:cs="Arial"/>
          <w:b/>
          <w:sz w:val="32"/>
          <w:szCs w:val="32"/>
        </w:rPr>
      </w:pPr>
    </w:p>
    <w:p w14:paraId="6E88DA83" w14:textId="1333CAA7" w:rsidR="00336C72" w:rsidRDefault="00336C72" w:rsidP="00CE14DA">
      <w:pPr>
        <w:spacing w:after="160" w:line="259" w:lineRule="auto"/>
        <w:jc w:val="center"/>
        <w:rPr>
          <w:rFonts w:ascii="Arial" w:hAnsi="Arial" w:cs="Arial"/>
          <w:b/>
          <w:sz w:val="32"/>
          <w:szCs w:val="32"/>
        </w:rPr>
      </w:pPr>
    </w:p>
    <w:p w14:paraId="44F23445" w14:textId="1ACC1F79" w:rsidR="00336C72" w:rsidRDefault="00336C72" w:rsidP="00CE14DA">
      <w:pPr>
        <w:spacing w:after="160" w:line="259" w:lineRule="auto"/>
        <w:jc w:val="center"/>
        <w:rPr>
          <w:rFonts w:ascii="Arial" w:hAnsi="Arial" w:cs="Arial"/>
          <w:b/>
          <w:sz w:val="32"/>
          <w:szCs w:val="32"/>
        </w:rPr>
      </w:pPr>
    </w:p>
    <w:p w14:paraId="23E027B8" w14:textId="6960919D" w:rsidR="00336C72" w:rsidRDefault="00336C72" w:rsidP="00CE14DA">
      <w:pPr>
        <w:spacing w:after="160" w:line="259" w:lineRule="auto"/>
        <w:jc w:val="center"/>
        <w:rPr>
          <w:rFonts w:ascii="Arial" w:hAnsi="Arial" w:cs="Arial"/>
          <w:b/>
          <w:sz w:val="32"/>
          <w:szCs w:val="32"/>
        </w:rPr>
      </w:pPr>
    </w:p>
    <w:p w14:paraId="38BF10B9" w14:textId="14F15723" w:rsidR="00336C72" w:rsidRDefault="00336C72" w:rsidP="00CE14DA">
      <w:pPr>
        <w:spacing w:after="160" w:line="259" w:lineRule="auto"/>
        <w:jc w:val="center"/>
        <w:rPr>
          <w:rFonts w:ascii="Arial" w:hAnsi="Arial" w:cs="Arial"/>
          <w:b/>
          <w:sz w:val="32"/>
          <w:szCs w:val="32"/>
        </w:rPr>
      </w:pPr>
    </w:p>
    <w:p w14:paraId="09A88999" w14:textId="21B368AF" w:rsidR="00336C72" w:rsidRDefault="00336C72" w:rsidP="00CE14DA">
      <w:pPr>
        <w:spacing w:after="160" w:line="259" w:lineRule="auto"/>
        <w:jc w:val="center"/>
        <w:rPr>
          <w:rFonts w:ascii="Arial" w:hAnsi="Arial" w:cs="Arial"/>
          <w:b/>
          <w:sz w:val="32"/>
          <w:szCs w:val="32"/>
        </w:rPr>
      </w:pPr>
    </w:p>
    <w:p w14:paraId="7AC3BA97" w14:textId="41DA3BD3" w:rsidR="00336C72" w:rsidRDefault="00336C72" w:rsidP="00CE14DA">
      <w:pPr>
        <w:spacing w:after="160" w:line="259" w:lineRule="auto"/>
        <w:jc w:val="center"/>
        <w:rPr>
          <w:rFonts w:ascii="Arial" w:hAnsi="Arial" w:cs="Arial"/>
          <w:b/>
          <w:sz w:val="32"/>
          <w:szCs w:val="32"/>
        </w:rPr>
      </w:pPr>
    </w:p>
    <w:p w14:paraId="6C35E8FD" w14:textId="6B381BDB" w:rsidR="00336C72" w:rsidRDefault="00336C72" w:rsidP="00CE14DA">
      <w:pPr>
        <w:spacing w:after="160" w:line="259" w:lineRule="auto"/>
        <w:jc w:val="center"/>
        <w:rPr>
          <w:rFonts w:ascii="Arial" w:hAnsi="Arial" w:cs="Arial"/>
          <w:b/>
          <w:sz w:val="32"/>
          <w:szCs w:val="32"/>
        </w:rPr>
      </w:pPr>
    </w:p>
    <w:p w14:paraId="62919AC4" w14:textId="06EB34F0" w:rsidR="00336C72" w:rsidRDefault="00336C72" w:rsidP="00CE14DA">
      <w:pPr>
        <w:spacing w:after="160" w:line="259" w:lineRule="auto"/>
        <w:jc w:val="center"/>
        <w:rPr>
          <w:rFonts w:ascii="Arial" w:hAnsi="Arial" w:cs="Arial"/>
          <w:b/>
          <w:sz w:val="32"/>
          <w:szCs w:val="32"/>
        </w:rPr>
      </w:pPr>
    </w:p>
    <w:p w14:paraId="085A859A" w14:textId="77777777" w:rsidR="00336C72" w:rsidRDefault="00336C72" w:rsidP="00CE14DA">
      <w:pPr>
        <w:spacing w:after="160" w:line="259" w:lineRule="auto"/>
        <w:jc w:val="center"/>
        <w:rPr>
          <w:rFonts w:ascii="Arial" w:hAnsi="Arial" w:cs="Arial"/>
          <w:b/>
          <w:sz w:val="32"/>
          <w:szCs w:val="32"/>
        </w:rPr>
      </w:pPr>
    </w:p>
    <w:p w14:paraId="13CA325D" w14:textId="6CCB46A7" w:rsidR="00812011" w:rsidRPr="00812011" w:rsidRDefault="00812011" w:rsidP="00CE14DA">
      <w:pPr>
        <w:spacing w:after="160" w:line="259" w:lineRule="auto"/>
        <w:jc w:val="center"/>
        <w:rPr>
          <w:rFonts w:ascii="Arial" w:hAnsi="Arial" w:cs="Arial"/>
          <w:b/>
          <w:sz w:val="32"/>
          <w:szCs w:val="32"/>
        </w:rPr>
      </w:pPr>
      <w:r w:rsidRPr="00812011">
        <w:rPr>
          <w:rFonts w:ascii="Arial" w:hAnsi="Arial" w:cs="Arial"/>
          <w:b/>
          <w:sz w:val="32"/>
          <w:szCs w:val="32"/>
        </w:rPr>
        <w:t>Add the following issue statement, facts, contentions, and remedy request if we can prove the violation is repetitive</w:t>
      </w:r>
      <w:r w:rsidR="00DA478C">
        <w:rPr>
          <w:rFonts w:ascii="Arial" w:hAnsi="Arial" w:cs="Arial"/>
          <w:b/>
          <w:sz w:val="32"/>
          <w:szCs w:val="32"/>
        </w:rPr>
        <w:t>/management makes the argument of remedies requested are improper</w:t>
      </w:r>
      <w:r w:rsidRPr="00812011">
        <w:rPr>
          <w:rFonts w:ascii="Arial" w:hAnsi="Arial" w:cs="Arial"/>
          <w:b/>
          <w:sz w:val="32"/>
          <w:szCs w:val="32"/>
        </w:rPr>
        <w:t>:</w:t>
      </w:r>
    </w:p>
    <w:p w14:paraId="4EFAD01C"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Issue Statement:</w:t>
      </w:r>
    </w:p>
    <w:p w14:paraId="070E901A" w14:textId="314F1741" w:rsidR="00812011" w:rsidRDefault="00812011" w:rsidP="00812011">
      <w:pPr>
        <w:spacing w:after="160" w:line="259" w:lineRule="auto"/>
        <w:ind w:left="720"/>
        <w:rPr>
          <w:rFonts w:ascii="Arial" w:hAnsi="Arial" w:cs="Arial"/>
          <w:sz w:val="24"/>
          <w:szCs w:val="24"/>
        </w:rPr>
      </w:pPr>
      <w:r w:rsidRPr="00812011">
        <w:rPr>
          <w:rFonts w:ascii="Arial" w:hAnsi="Arial" w:cs="Arial"/>
          <w:sz w:val="24"/>
          <w:szCs w:val="24"/>
        </w:rPr>
        <w:t>Did management violate Article 15, Section 3.A of the National Agreement along with policy letter M-01517 by failing to comply with the prior Step B decisions/local grievance settlements in the case file</w:t>
      </w:r>
      <w:r w:rsidR="00DA478C">
        <w:rPr>
          <w:rFonts w:ascii="Arial" w:hAnsi="Arial" w:cs="Arial"/>
          <w:sz w:val="24"/>
          <w:szCs w:val="24"/>
        </w:rPr>
        <w:t xml:space="preserve"> when they failed to terminate the employee’s tour of duty once they reached the 11.5</w:t>
      </w:r>
      <w:r w:rsidR="00336C72">
        <w:rPr>
          <w:rFonts w:ascii="Arial" w:hAnsi="Arial" w:cs="Arial"/>
          <w:sz w:val="24"/>
          <w:szCs w:val="24"/>
        </w:rPr>
        <w:t xml:space="preserve"> </w:t>
      </w:r>
      <w:r w:rsidR="00DA478C">
        <w:rPr>
          <w:rFonts w:ascii="Arial" w:hAnsi="Arial" w:cs="Arial"/>
          <w:sz w:val="24"/>
          <w:szCs w:val="24"/>
        </w:rPr>
        <w:t>daily work hour limits</w:t>
      </w:r>
      <w:r w:rsidRPr="00812011">
        <w:rPr>
          <w:rFonts w:ascii="Arial" w:hAnsi="Arial" w:cs="Arial"/>
          <w:sz w:val="24"/>
          <w:szCs w:val="24"/>
        </w:rPr>
        <w:t>, and if so, what should the remedy be?</w:t>
      </w:r>
    </w:p>
    <w:p w14:paraId="228BD471" w14:textId="77777777" w:rsidR="00AF137D" w:rsidRPr="00812011" w:rsidRDefault="00AF137D" w:rsidP="00812011">
      <w:pPr>
        <w:spacing w:after="160" w:line="259" w:lineRule="auto"/>
        <w:ind w:left="720"/>
        <w:rPr>
          <w:rFonts w:ascii="Arial" w:hAnsi="Arial" w:cs="Arial"/>
          <w:sz w:val="24"/>
          <w:szCs w:val="24"/>
        </w:rPr>
      </w:pPr>
    </w:p>
    <w:p w14:paraId="54BAE553"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Facts:</w:t>
      </w:r>
    </w:p>
    <w:p w14:paraId="20FC7D9E"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Article 15, Section 3.A of the National Agreement states in relevant part:</w:t>
      </w:r>
    </w:p>
    <w:p w14:paraId="116BCF6C" w14:textId="77777777" w:rsidR="00812011" w:rsidRPr="00812011" w:rsidRDefault="00812011" w:rsidP="00812011">
      <w:pPr>
        <w:spacing w:after="160" w:line="259" w:lineRule="auto"/>
        <w:ind w:left="720"/>
        <w:contextualSpacing/>
        <w:rPr>
          <w:rFonts w:ascii="Arial" w:hAnsi="Arial" w:cs="Arial"/>
          <w:sz w:val="24"/>
          <w:szCs w:val="24"/>
        </w:rPr>
      </w:pPr>
    </w:p>
    <w:p w14:paraId="70011E79" w14:textId="77777777" w:rsidR="00812011" w:rsidRPr="00812011" w:rsidRDefault="00812011" w:rsidP="00812011">
      <w:pPr>
        <w:spacing w:after="160" w:line="259" w:lineRule="auto"/>
        <w:ind w:left="1440"/>
        <w:rPr>
          <w:rFonts w:ascii="Arial" w:hAnsi="Arial" w:cs="Arial"/>
          <w:i/>
          <w:sz w:val="24"/>
          <w:szCs w:val="24"/>
        </w:rPr>
      </w:pPr>
      <w:r w:rsidRPr="00812011">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5FB09A8"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M-01517 states in part:</w:t>
      </w:r>
    </w:p>
    <w:p w14:paraId="3AAE5C0E" w14:textId="77777777" w:rsidR="00812011" w:rsidRPr="00812011" w:rsidRDefault="00812011" w:rsidP="00812011">
      <w:pPr>
        <w:spacing w:after="160" w:line="259" w:lineRule="auto"/>
        <w:ind w:left="720"/>
        <w:contextualSpacing/>
        <w:rPr>
          <w:rFonts w:ascii="Arial" w:hAnsi="Arial" w:cs="Arial"/>
          <w:sz w:val="24"/>
          <w:szCs w:val="24"/>
        </w:rPr>
      </w:pPr>
    </w:p>
    <w:p w14:paraId="4E0E5FD3" w14:textId="77777777" w:rsidR="00812011" w:rsidRPr="00812011" w:rsidRDefault="00812011" w:rsidP="00812011">
      <w:pPr>
        <w:spacing w:after="160" w:line="259" w:lineRule="auto"/>
        <w:ind w:left="1440"/>
        <w:contextualSpacing/>
        <w:rPr>
          <w:rFonts w:ascii="Arial" w:hAnsi="Arial" w:cs="Arial"/>
          <w:i/>
          <w:sz w:val="24"/>
          <w:szCs w:val="24"/>
        </w:rPr>
      </w:pPr>
      <w:r w:rsidRPr="00812011">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87EFA38" w14:textId="77777777" w:rsidR="00812011" w:rsidRPr="00812011" w:rsidRDefault="00812011" w:rsidP="00812011">
      <w:pPr>
        <w:spacing w:after="160" w:line="259" w:lineRule="auto"/>
        <w:ind w:left="1440"/>
        <w:contextualSpacing/>
        <w:rPr>
          <w:rFonts w:ascii="Arial" w:hAnsi="Arial" w:cs="Arial"/>
          <w:i/>
          <w:sz w:val="24"/>
          <w:szCs w:val="24"/>
        </w:rPr>
      </w:pPr>
    </w:p>
    <w:p w14:paraId="5A5204A4" w14:textId="14A1AC7B"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 xml:space="preserve">Included in the case file are </w:t>
      </w:r>
      <w:r w:rsidRPr="00812011">
        <w:rPr>
          <w:rFonts w:ascii="Arial" w:eastAsia="Times New Roman" w:hAnsi="Arial" w:cs="Arial"/>
          <w:b/>
          <w:sz w:val="24"/>
          <w:szCs w:val="20"/>
          <w:u w:val="single"/>
        </w:rPr>
        <w:t>[Arbitration Awards/Step B decisions/local grievance settlements, etc.]</w:t>
      </w:r>
      <w:r w:rsidRPr="00812011">
        <w:rPr>
          <w:rFonts w:ascii="Arial" w:eastAsia="Times New Roman" w:hAnsi="Arial" w:cs="Arial"/>
          <w:sz w:val="24"/>
          <w:szCs w:val="20"/>
        </w:rPr>
        <w:t xml:space="preserve"> </w:t>
      </w:r>
      <w:r w:rsidRPr="00812011">
        <w:rPr>
          <w:rFonts w:ascii="Arial" w:hAnsi="Arial" w:cs="Arial"/>
          <w:sz w:val="24"/>
          <w:szCs w:val="24"/>
        </w:rPr>
        <w:t xml:space="preserve">in which management was instructed/agreed to cease and desist violating Article 8, of the </w:t>
      </w:r>
      <w:bookmarkStart w:id="2" w:name="_Hlk523311522"/>
      <w:r w:rsidRPr="00812011">
        <w:rPr>
          <w:rFonts w:ascii="Arial" w:hAnsi="Arial" w:cs="Arial"/>
          <w:sz w:val="24"/>
          <w:szCs w:val="24"/>
        </w:rPr>
        <w:t xml:space="preserve">National Agreement and/or ELM Section 432.32 via </w:t>
      </w:r>
      <w:r w:rsidRPr="00812011">
        <w:rPr>
          <w:rFonts w:ascii="Arial" w:hAnsi="Arial" w:cs="Arial"/>
          <w:bCs/>
          <w:sz w:val="24"/>
          <w:szCs w:val="24"/>
        </w:rPr>
        <w:t>Article 19 of the National Agreement</w:t>
      </w:r>
      <w:bookmarkEnd w:id="2"/>
      <w:r w:rsidRPr="00812011">
        <w:rPr>
          <w:rFonts w:ascii="Arial" w:hAnsi="Arial" w:cs="Arial"/>
          <w:bCs/>
          <w:sz w:val="24"/>
          <w:szCs w:val="24"/>
        </w:rPr>
        <w:t>.</w:t>
      </w:r>
    </w:p>
    <w:p w14:paraId="178900AA" w14:textId="77777777" w:rsidR="00812011" w:rsidRPr="00812011" w:rsidRDefault="00812011" w:rsidP="00812011">
      <w:pPr>
        <w:spacing w:after="160" w:line="259" w:lineRule="auto"/>
        <w:ind w:left="720"/>
        <w:contextualSpacing/>
        <w:rPr>
          <w:rFonts w:ascii="Arial" w:hAnsi="Arial" w:cs="Arial"/>
          <w:sz w:val="24"/>
          <w:szCs w:val="24"/>
        </w:rPr>
      </w:pPr>
    </w:p>
    <w:p w14:paraId="7DEB419C" w14:textId="77777777" w:rsidR="00812011" w:rsidRPr="00812011" w:rsidRDefault="00812011" w:rsidP="00812011">
      <w:pPr>
        <w:spacing w:after="160" w:line="259" w:lineRule="auto"/>
        <w:rPr>
          <w:rFonts w:ascii="Arial" w:hAnsi="Arial" w:cs="Arial"/>
          <w:i/>
          <w:sz w:val="24"/>
          <w:szCs w:val="24"/>
        </w:rPr>
      </w:pPr>
      <w:r w:rsidRPr="00812011">
        <w:rPr>
          <w:rFonts w:ascii="Arial" w:hAnsi="Arial" w:cs="Arial"/>
          <w:b/>
          <w:sz w:val="28"/>
          <w:szCs w:val="28"/>
        </w:rPr>
        <w:t>Contentions:</w:t>
      </w:r>
    </w:p>
    <w:p w14:paraId="4541054B" w14:textId="77777777" w:rsidR="00812011" w:rsidRP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Management violated Article 15, Section 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A74DF64" w14:textId="77777777" w:rsidR="00812011" w:rsidRPr="00812011" w:rsidRDefault="00812011" w:rsidP="00812011">
      <w:pPr>
        <w:spacing w:after="160" w:line="259" w:lineRule="auto"/>
        <w:ind w:left="720"/>
        <w:contextualSpacing/>
        <w:rPr>
          <w:rFonts w:ascii="Arial" w:hAnsi="Arial" w:cs="Arial"/>
          <w:sz w:val="24"/>
          <w:szCs w:val="24"/>
        </w:rPr>
      </w:pPr>
    </w:p>
    <w:p w14:paraId="20AAF4AB" w14:textId="2CEB5558" w:rsid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 xml:space="preserve">The Union contends that Management has had prior cease and desist directives to stop violating Article 8, of the National Agreement and/or ELM Section 432.32 via </w:t>
      </w:r>
      <w:r w:rsidRPr="00812011">
        <w:rPr>
          <w:rFonts w:ascii="Arial" w:hAnsi="Arial" w:cs="Arial"/>
          <w:bCs/>
          <w:sz w:val="24"/>
          <w:szCs w:val="24"/>
        </w:rPr>
        <w:t>Article 19 of the National Agreement</w:t>
      </w:r>
      <w:r w:rsidRPr="00812011">
        <w:rPr>
          <w:rFonts w:ascii="Arial" w:hAnsi="Arial" w:cs="Arial"/>
          <w:sz w:val="24"/>
          <w:szCs w:val="24"/>
        </w:rPr>
        <w:t xml:space="preserve">.  The Union also contends that Management’s actions are continuous, egregious and deliberate.  The Union has included past decisions/settlements in the case file to support this point. </w:t>
      </w:r>
    </w:p>
    <w:p w14:paraId="1A9B3D35" w14:textId="77777777" w:rsidR="00DA478C" w:rsidRDefault="00DA478C" w:rsidP="00DA478C">
      <w:pPr>
        <w:pStyle w:val="ListParagraph"/>
        <w:rPr>
          <w:rFonts w:ascii="Arial" w:hAnsi="Arial" w:cs="Arial"/>
          <w:sz w:val="24"/>
          <w:szCs w:val="24"/>
        </w:rPr>
      </w:pPr>
    </w:p>
    <w:p w14:paraId="198F0DA5" w14:textId="0EB786F6" w:rsidR="00DA478C" w:rsidRPr="00EF5337" w:rsidRDefault="00DA478C" w:rsidP="00DA478C">
      <w:pPr>
        <w:pStyle w:val="ListParagraph"/>
        <w:numPr>
          <w:ilvl w:val="0"/>
          <w:numId w:val="11"/>
        </w:numPr>
        <w:spacing w:after="0"/>
        <w:jc w:val="both"/>
        <w:rPr>
          <w:rFonts w:ascii="Arial" w:hAnsi="Arial" w:cs="Arial"/>
          <w:sz w:val="24"/>
          <w:szCs w:val="24"/>
        </w:rPr>
      </w:pPr>
      <w:r w:rsidRPr="00EF5337">
        <w:rPr>
          <w:rFonts w:ascii="Arial" w:hAnsi="Arial" w:cs="Arial"/>
          <w:sz w:val="24"/>
          <w:szCs w:val="24"/>
        </w:rPr>
        <w:t xml:space="preserve">The dispute in this case centers not only on the violation(s) of the aforementioned articles, but also on the remedy for repeated, willful violations of the same contract provision(s), after prior grievances have been settled instructing management to comply with the provision(s). Management may assert there can be no other remedy than that which makes the affected employee(s) whole for demonstrated losses suffered as a result of the violation and the additional 50% compensation. The Union </w:t>
      </w:r>
      <w:r w:rsidR="00EF5337">
        <w:rPr>
          <w:rFonts w:ascii="Arial" w:hAnsi="Arial" w:cs="Arial"/>
          <w:sz w:val="24"/>
          <w:szCs w:val="24"/>
        </w:rPr>
        <w:t>contends</w:t>
      </w:r>
      <w:r w:rsidRPr="00EF5337">
        <w:rPr>
          <w:rFonts w:ascii="Arial" w:hAnsi="Arial" w:cs="Arial"/>
          <w:sz w:val="24"/>
          <w:szCs w:val="24"/>
        </w:rPr>
        <w:t xml:space="preserve"> that non-monetary remedies and/or injunctive relief is allowed and appropriate where applicable.</w:t>
      </w:r>
    </w:p>
    <w:p w14:paraId="200B3CC0" w14:textId="77777777" w:rsidR="00DA478C" w:rsidRPr="00EF5337" w:rsidRDefault="00DA478C" w:rsidP="00EF5337">
      <w:pPr>
        <w:pStyle w:val="ListParagraph"/>
        <w:spacing w:after="0"/>
        <w:jc w:val="both"/>
        <w:rPr>
          <w:rFonts w:ascii="Arial" w:hAnsi="Arial" w:cs="Arial"/>
          <w:sz w:val="24"/>
          <w:szCs w:val="24"/>
        </w:rPr>
      </w:pPr>
    </w:p>
    <w:p w14:paraId="6A264200" w14:textId="77777777" w:rsidR="00DA478C" w:rsidRPr="00EF5337" w:rsidRDefault="00DA478C" w:rsidP="00EF5337">
      <w:pPr>
        <w:pStyle w:val="ListParagraph"/>
        <w:spacing w:after="0"/>
        <w:jc w:val="both"/>
        <w:rPr>
          <w:rFonts w:ascii="Arial" w:hAnsi="Arial" w:cs="Arial"/>
          <w:sz w:val="24"/>
          <w:szCs w:val="24"/>
        </w:rPr>
      </w:pPr>
      <w:r w:rsidRPr="00EF5337">
        <w:rPr>
          <w:rFonts w:ascii="Arial" w:hAnsi="Arial" w:cs="Arial"/>
          <w:sz w:val="24"/>
          <w:szCs w:val="24"/>
        </w:rPr>
        <w:t xml:space="preserve">Any argument from the Postal Service that the National Agreement does not provide for a remedy in the event of a violation of Article 8.5.F or ELM 432.32 must be rejected. </w:t>
      </w:r>
    </w:p>
    <w:p w14:paraId="58BEF94D" w14:textId="77777777" w:rsidR="00DA478C" w:rsidRPr="00EF5337" w:rsidRDefault="00DA478C" w:rsidP="00EF5337">
      <w:pPr>
        <w:pStyle w:val="ListParagraph"/>
        <w:spacing w:after="0"/>
        <w:jc w:val="both"/>
        <w:rPr>
          <w:rFonts w:ascii="Arial" w:hAnsi="Arial" w:cs="Arial"/>
          <w:sz w:val="24"/>
          <w:szCs w:val="24"/>
        </w:rPr>
      </w:pPr>
    </w:p>
    <w:p w14:paraId="316EF01E" w14:textId="51C4D792" w:rsidR="00DA478C" w:rsidRDefault="00DA478C" w:rsidP="00EF5337">
      <w:pPr>
        <w:pStyle w:val="ListParagraph"/>
        <w:jc w:val="both"/>
        <w:rPr>
          <w:rFonts w:ascii="Arial" w:hAnsi="Arial" w:cs="Arial"/>
          <w:sz w:val="24"/>
          <w:szCs w:val="24"/>
        </w:rPr>
      </w:pPr>
      <w:r w:rsidRPr="00EF5337">
        <w:rPr>
          <w:rFonts w:ascii="Arial" w:hAnsi="Arial" w:cs="Arial"/>
          <w:sz w:val="24"/>
          <w:szCs w:val="24"/>
        </w:rPr>
        <w:t xml:space="preserve">In case number </w:t>
      </w:r>
      <w:bookmarkStart w:id="3" w:name="_Hlk117688626"/>
      <w:r w:rsidRPr="00EF5337">
        <w:rPr>
          <w:rFonts w:ascii="Arial" w:hAnsi="Arial" w:cs="Arial"/>
          <w:sz w:val="24"/>
          <w:szCs w:val="24"/>
        </w:rPr>
        <w:t xml:space="preserve">WIN-SG-C 24783 (C-04543), </w:t>
      </w:r>
      <w:bookmarkEnd w:id="3"/>
      <w:r w:rsidRPr="00EF5337">
        <w:rPr>
          <w:rFonts w:ascii="Arial" w:hAnsi="Arial" w:cs="Arial"/>
          <w:sz w:val="24"/>
          <w:szCs w:val="24"/>
        </w:rPr>
        <w:t>Arbitrator W. Eaton opined:</w:t>
      </w:r>
    </w:p>
    <w:p w14:paraId="078ECE64" w14:textId="77777777" w:rsidR="00EF5337" w:rsidRPr="00EF5337" w:rsidRDefault="00EF5337" w:rsidP="00EF5337">
      <w:pPr>
        <w:pStyle w:val="ListParagraph"/>
        <w:jc w:val="both"/>
        <w:rPr>
          <w:rFonts w:ascii="Arial" w:hAnsi="Arial" w:cs="Arial"/>
          <w:sz w:val="24"/>
          <w:szCs w:val="24"/>
        </w:rPr>
      </w:pPr>
    </w:p>
    <w:p w14:paraId="07FE6D05" w14:textId="0C907759" w:rsidR="00DA478C" w:rsidRDefault="00DA478C" w:rsidP="00EF5337">
      <w:pPr>
        <w:pStyle w:val="ListParagraph"/>
        <w:spacing w:after="0"/>
        <w:ind w:left="1440"/>
        <w:jc w:val="both"/>
        <w:rPr>
          <w:rFonts w:ascii="Arial" w:hAnsi="Arial" w:cs="Arial"/>
          <w:i/>
          <w:iCs/>
          <w:sz w:val="24"/>
          <w:szCs w:val="24"/>
        </w:rPr>
      </w:pPr>
      <w:r w:rsidRPr="00EF5337">
        <w:rPr>
          <w:rFonts w:ascii="Arial" w:hAnsi="Arial" w:cs="Arial"/>
          <w:i/>
          <w:iCs/>
          <w:sz w:val="24"/>
          <w:szCs w:val="24"/>
        </w:rPr>
        <w:t>It is an ancient and accepted maxim of law in any form, be it common law, statutory law, or the law and practice of collective bargaining, that, "without a remedy, there is no right." The parties to the National Agreement did not fashion empty provisions, nor did they intend that violation of the rights therein provided should occur, or continue without impunity.</w:t>
      </w:r>
    </w:p>
    <w:p w14:paraId="1D3F3A78" w14:textId="77777777" w:rsidR="00EF5337" w:rsidRPr="00EF5337" w:rsidRDefault="00EF5337" w:rsidP="00EF5337">
      <w:pPr>
        <w:pStyle w:val="ListParagraph"/>
        <w:spacing w:after="0"/>
        <w:ind w:left="1440"/>
        <w:jc w:val="both"/>
        <w:rPr>
          <w:rFonts w:ascii="Arial" w:hAnsi="Arial" w:cs="Arial"/>
          <w:i/>
          <w:iCs/>
          <w:sz w:val="24"/>
          <w:szCs w:val="24"/>
        </w:rPr>
      </w:pPr>
    </w:p>
    <w:p w14:paraId="500C4542" w14:textId="77777777" w:rsidR="00EF5337" w:rsidRDefault="00DA478C" w:rsidP="00EF5337">
      <w:pPr>
        <w:pStyle w:val="ListParagraph"/>
        <w:spacing w:after="0"/>
        <w:rPr>
          <w:rFonts w:ascii="Arial" w:hAnsi="Arial" w:cs="Arial"/>
          <w:color w:val="000000" w:themeColor="text1"/>
          <w:sz w:val="24"/>
          <w:szCs w:val="24"/>
        </w:rPr>
      </w:pPr>
      <w:r w:rsidRPr="00EF5337">
        <w:rPr>
          <w:rFonts w:ascii="Arial" w:hAnsi="Arial" w:cs="Arial"/>
          <w:color w:val="000000" w:themeColor="text1"/>
          <w:sz w:val="24"/>
          <w:szCs w:val="24"/>
        </w:rPr>
        <w:t>United States Supreme Court</w:t>
      </w:r>
      <w:r w:rsidR="00EF5337">
        <w:rPr>
          <w:rFonts w:ascii="Arial" w:hAnsi="Arial" w:cs="Arial"/>
          <w:color w:val="000000" w:themeColor="text1"/>
          <w:sz w:val="24"/>
          <w:szCs w:val="24"/>
        </w:rPr>
        <w:t>-</w:t>
      </w:r>
      <w:r w:rsidRPr="00EF5337">
        <w:rPr>
          <w:rFonts w:ascii="Arial" w:hAnsi="Arial" w:cs="Arial"/>
          <w:color w:val="000000" w:themeColor="text1"/>
          <w:sz w:val="24"/>
          <w:szCs w:val="24"/>
        </w:rPr>
        <w:t>Steelworkers v Warrior &amp; Gulf CO</w:t>
      </w:r>
    </w:p>
    <w:p w14:paraId="29CEB579" w14:textId="003CB1DC" w:rsidR="00DA478C" w:rsidRDefault="00DA478C" w:rsidP="00EF5337">
      <w:pPr>
        <w:pStyle w:val="ListParagraph"/>
        <w:spacing w:after="0"/>
        <w:ind w:left="2160" w:firstLine="720"/>
        <w:rPr>
          <w:rFonts w:ascii="Arial" w:hAnsi="Arial" w:cs="Arial"/>
          <w:color w:val="000000" w:themeColor="text1"/>
          <w:sz w:val="24"/>
          <w:szCs w:val="24"/>
        </w:rPr>
      </w:pPr>
      <w:r w:rsidRPr="00EF5337">
        <w:rPr>
          <w:rFonts w:ascii="Arial" w:hAnsi="Arial" w:cs="Arial"/>
          <w:color w:val="000000" w:themeColor="text1"/>
          <w:sz w:val="24"/>
          <w:szCs w:val="24"/>
        </w:rPr>
        <w:t>(Steelworkers Trilog</w:t>
      </w:r>
      <w:r w:rsidR="00EF5337">
        <w:rPr>
          <w:rFonts w:ascii="Arial" w:hAnsi="Arial" w:cs="Arial"/>
          <w:color w:val="000000" w:themeColor="text1"/>
          <w:sz w:val="24"/>
          <w:szCs w:val="24"/>
        </w:rPr>
        <w:t xml:space="preserve">y) on </w:t>
      </w:r>
      <w:r w:rsidRPr="00EF5337">
        <w:rPr>
          <w:rFonts w:ascii="Arial" w:hAnsi="Arial" w:cs="Arial"/>
          <w:color w:val="000000" w:themeColor="text1"/>
          <w:sz w:val="24"/>
          <w:szCs w:val="24"/>
        </w:rPr>
        <w:t>Page 4</w:t>
      </w:r>
      <w:r w:rsidR="00EF5337">
        <w:rPr>
          <w:rFonts w:ascii="Arial" w:hAnsi="Arial" w:cs="Arial"/>
          <w:color w:val="000000" w:themeColor="text1"/>
          <w:sz w:val="24"/>
          <w:szCs w:val="24"/>
        </w:rPr>
        <w:t xml:space="preserve"> states in part:</w:t>
      </w:r>
    </w:p>
    <w:p w14:paraId="33800822" w14:textId="77777777" w:rsidR="00EF5337" w:rsidRPr="00EF5337" w:rsidRDefault="00EF5337" w:rsidP="00EF5337">
      <w:pPr>
        <w:pStyle w:val="ListParagraph"/>
        <w:spacing w:after="0"/>
        <w:ind w:left="2160" w:firstLine="720"/>
        <w:rPr>
          <w:rFonts w:ascii="Arial" w:hAnsi="Arial" w:cs="Arial"/>
          <w:color w:val="000000" w:themeColor="text1"/>
          <w:sz w:val="24"/>
          <w:szCs w:val="24"/>
        </w:rPr>
      </w:pPr>
    </w:p>
    <w:p w14:paraId="7A14A497" w14:textId="1E0A249D" w:rsidR="00DA478C" w:rsidRDefault="00DA478C" w:rsidP="00EF5337">
      <w:pPr>
        <w:pStyle w:val="ListParagraph"/>
        <w:spacing w:after="0"/>
        <w:ind w:left="1440"/>
        <w:jc w:val="both"/>
        <w:rPr>
          <w:rFonts w:ascii="Arial" w:hAnsi="Arial" w:cs="Arial"/>
          <w:i/>
          <w:iCs/>
          <w:color w:val="000000" w:themeColor="text1"/>
          <w:sz w:val="24"/>
          <w:szCs w:val="24"/>
        </w:rPr>
      </w:pPr>
      <w:r w:rsidRPr="00EF5337">
        <w:rPr>
          <w:rFonts w:ascii="Arial" w:hAnsi="Arial" w:cs="Arial"/>
          <w:i/>
          <w:iCs/>
          <w:color w:val="000000" w:themeColor="text1"/>
          <w:sz w:val="24"/>
          <w:szCs w:val="24"/>
        </w:rPr>
        <w:t>An order to arbitrate the particular grievance should not be denied unless it may be said with positive assurance that the arbitration clause is not susceptible of an interpretation that covers the asserted dispute. Doubts should be resolved in favor of coverage.</w:t>
      </w:r>
    </w:p>
    <w:p w14:paraId="3D83FED0" w14:textId="77777777" w:rsidR="00EF5337" w:rsidRPr="00EF5337" w:rsidRDefault="00EF5337" w:rsidP="00EF5337">
      <w:pPr>
        <w:pStyle w:val="ListParagraph"/>
        <w:spacing w:after="0"/>
        <w:ind w:left="1440"/>
        <w:jc w:val="both"/>
        <w:rPr>
          <w:rFonts w:ascii="Arial" w:hAnsi="Arial" w:cs="Arial"/>
          <w:i/>
          <w:iCs/>
          <w:color w:val="000000" w:themeColor="text1"/>
          <w:sz w:val="24"/>
          <w:szCs w:val="24"/>
        </w:rPr>
      </w:pPr>
    </w:p>
    <w:p w14:paraId="0BD34244" w14:textId="3C8AAD90" w:rsidR="00EF5337" w:rsidRPr="00EF5337" w:rsidRDefault="00EF5337" w:rsidP="00EF5337">
      <w:pPr>
        <w:ind w:firstLine="720"/>
        <w:jc w:val="both"/>
        <w:rPr>
          <w:rFonts w:ascii="Arial" w:hAnsi="Arial" w:cs="Arial"/>
          <w:sz w:val="24"/>
          <w:szCs w:val="24"/>
        </w:rPr>
      </w:pPr>
      <w:r w:rsidRPr="00EF5337">
        <w:rPr>
          <w:rFonts w:ascii="Arial" w:hAnsi="Arial" w:cs="Arial"/>
          <w:sz w:val="24"/>
          <w:szCs w:val="24"/>
        </w:rPr>
        <w:t>As National Arbitrator Gamser observed in Case No. NC-S-5426:</w:t>
      </w:r>
    </w:p>
    <w:p w14:paraId="42A1CFDE" w14:textId="77777777" w:rsidR="00EF5337" w:rsidRPr="00EF5337" w:rsidRDefault="00EF5337" w:rsidP="00EF5337">
      <w:pPr>
        <w:spacing w:after="0"/>
        <w:ind w:left="1440"/>
        <w:jc w:val="both"/>
        <w:rPr>
          <w:rFonts w:ascii="Arial" w:hAnsi="Arial" w:cs="Arial"/>
          <w:i/>
          <w:iCs/>
          <w:sz w:val="24"/>
          <w:szCs w:val="24"/>
        </w:rPr>
      </w:pPr>
      <w:r w:rsidRPr="00EF5337">
        <w:rPr>
          <w:rFonts w:ascii="Arial" w:hAnsi="Arial" w:cs="Arial"/>
          <w:i/>
          <w:iCs/>
          <w:sz w:val="24"/>
          <w:szCs w:val="24"/>
        </w:rPr>
        <w:t>" . . .to provide for an appropriate remedy for breaches of the terms of an agreement, even where no specific provision defining the nature of such remedy is to be found in the agreement, certainly is found within the inherent powers of the arbitrator."</w:t>
      </w:r>
    </w:p>
    <w:p w14:paraId="54B05515" w14:textId="77777777" w:rsidR="00EF5337" w:rsidRPr="00EF5337" w:rsidRDefault="00EF5337" w:rsidP="00EF5337">
      <w:pPr>
        <w:spacing w:after="0"/>
        <w:jc w:val="both"/>
        <w:rPr>
          <w:rFonts w:ascii="Arial" w:hAnsi="Arial" w:cs="Arial"/>
          <w:color w:val="FF0000"/>
          <w:sz w:val="24"/>
          <w:szCs w:val="24"/>
        </w:rPr>
      </w:pPr>
    </w:p>
    <w:p w14:paraId="0BBCF3E1" w14:textId="77777777" w:rsidR="00EF5337" w:rsidRPr="00EF5337" w:rsidRDefault="00EF5337" w:rsidP="00EF5337">
      <w:pPr>
        <w:autoSpaceDE w:val="0"/>
        <w:autoSpaceDN w:val="0"/>
        <w:adjustRightInd w:val="0"/>
        <w:ind w:left="720"/>
        <w:jc w:val="both"/>
        <w:rPr>
          <w:rFonts w:ascii="Arial" w:hAnsi="Arial" w:cs="Arial"/>
          <w:sz w:val="24"/>
          <w:szCs w:val="24"/>
        </w:rPr>
      </w:pPr>
      <w:r w:rsidRPr="00EF5337">
        <w:rPr>
          <w:rFonts w:ascii="Arial" w:hAnsi="Arial" w:cs="Arial"/>
          <w:sz w:val="24"/>
          <w:szCs w:val="24"/>
        </w:rPr>
        <w:t xml:space="preserve">It is wholly appropriate to construct a non-compensatory remedy for a contract violation.  Remedies can be something other than a monetary, such as a cease and desist. The non-monetary remedies are meant to set a path to avoid violations without paying money to the harmed individuals. However, management’s established pattern of conduct demonstrates a willful and deliberate act of non-compliance with both the collective bargaining agreement and the aforementioned arbitration awards/prior settlements.  The Service has refused to commit to, and adhere to, any non-monetary remedy.  The additional 50% compensatory remedy was not intended to, nor does it provide for management to have an unfettered right to work carriers in excess of the maximum contractual hours. Furthermore, management may not act with impunity. </w:t>
      </w:r>
    </w:p>
    <w:p w14:paraId="597908D4" w14:textId="77777777" w:rsidR="00812011" w:rsidRPr="00812011" w:rsidRDefault="00812011" w:rsidP="00812011">
      <w:pPr>
        <w:spacing w:after="160" w:line="259" w:lineRule="auto"/>
        <w:ind w:left="720"/>
        <w:contextualSpacing/>
        <w:rPr>
          <w:rFonts w:ascii="Arial" w:hAnsi="Arial" w:cs="Arial"/>
          <w:sz w:val="24"/>
          <w:szCs w:val="24"/>
        </w:rPr>
      </w:pPr>
    </w:p>
    <w:p w14:paraId="13549C83" w14:textId="24459F49"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Remedy:</w:t>
      </w:r>
    </w:p>
    <w:p w14:paraId="30050BDB" w14:textId="5728F8DF" w:rsidR="00812011" w:rsidRDefault="00812011" w:rsidP="00812011">
      <w:pPr>
        <w:numPr>
          <w:ilvl w:val="0"/>
          <w:numId w:val="12"/>
        </w:numPr>
        <w:spacing w:after="160" w:line="259" w:lineRule="auto"/>
        <w:ind w:right="-144"/>
        <w:contextualSpacing/>
        <w:rPr>
          <w:rFonts w:ascii="Arial" w:hAnsi="Arial" w:cs="Arial"/>
          <w:sz w:val="24"/>
          <w:szCs w:val="24"/>
        </w:rPr>
      </w:pPr>
      <w:r w:rsidRPr="00812011">
        <w:rPr>
          <w:rFonts w:ascii="Arial" w:hAnsi="Arial" w:cs="Arial"/>
          <w:sz w:val="24"/>
          <w:szCs w:val="24"/>
        </w:rPr>
        <w:t>That management cease and desist violating Article 15 of the National Agreement.</w:t>
      </w:r>
    </w:p>
    <w:p w14:paraId="59E075F3" w14:textId="77777777" w:rsidR="00A34ECA" w:rsidRDefault="00A34ECA" w:rsidP="00A34ECA">
      <w:pPr>
        <w:spacing w:after="160" w:line="259" w:lineRule="auto"/>
        <w:ind w:left="720" w:right="-144"/>
        <w:contextualSpacing/>
        <w:rPr>
          <w:rFonts w:ascii="Arial" w:hAnsi="Arial" w:cs="Arial"/>
          <w:sz w:val="24"/>
          <w:szCs w:val="24"/>
        </w:rPr>
      </w:pPr>
    </w:p>
    <w:p w14:paraId="3334473C" w14:textId="31025CD6" w:rsidR="00A34ECA" w:rsidRDefault="00A34ECA" w:rsidP="00A34ECA">
      <w:pPr>
        <w:numPr>
          <w:ilvl w:val="0"/>
          <w:numId w:val="12"/>
        </w:numPr>
        <w:spacing w:after="160" w:line="259" w:lineRule="auto"/>
        <w:ind w:right="-144"/>
        <w:contextualSpacing/>
        <w:rPr>
          <w:rFonts w:ascii="Arial" w:hAnsi="Arial" w:cs="Arial"/>
          <w:sz w:val="24"/>
          <w:szCs w:val="24"/>
        </w:rPr>
      </w:pPr>
      <w:r w:rsidRPr="00A34ECA">
        <w:rPr>
          <w:rFonts w:ascii="Arial" w:hAnsi="Arial" w:cs="Arial"/>
          <w:sz w:val="24"/>
          <w:szCs w:val="24"/>
        </w:rPr>
        <w:t>That carriers have the “right to refusal” when requested and/or instructed to work beyond the contractual maximum hours limitations.</w:t>
      </w:r>
    </w:p>
    <w:p w14:paraId="42B04C6B" w14:textId="77777777" w:rsidR="00A34ECA" w:rsidRPr="00A34ECA" w:rsidRDefault="00A34ECA" w:rsidP="00A34ECA">
      <w:pPr>
        <w:spacing w:after="0" w:line="259" w:lineRule="auto"/>
        <w:ind w:left="720" w:right="-144"/>
        <w:contextualSpacing/>
        <w:rPr>
          <w:rFonts w:ascii="Arial" w:hAnsi="Arial" w:cs="Arial"/>
          <w:sz w:val="24"/>
          <w:szCs w:val="24"/>
        </w:rPr>
      </w:pPr>
    </w:p>
    <w:p w14:paraId="608D9905" w14:textId="602DAABA" w:rsidR="00A34ECA" w:rsidRDefault="00A34ECA" w:rsidP="00A34ECA">
      <w:pPr>
        <w:numPr>
          <w:ilvl w:val="0"/>
          <w:numId w:val="12"/>
        </w:numPr>
        <w:spacing w:before="240" w:after="160" w:line="259" w:lineRule="auto"/>
        <w:ind w:right="-144"/>
        <w:contextualSpacing/>
        <w:rPr>
          <w:rFonts w:ascii="Arial" w:hAnsi="Arial" w:cs="Arial"/>
          <w:sz w:val="24"/>
          <w:szCs w:val="24"/>
        </w:rPr>
      </w:pPr>
      <w:r>
        <w:rPr>
          <w:rFonts w:ascii="Arial" w:hAnsi="Arial" w:cs="Arial"/>
          <w:sz w:val="24"/>
          <w:szCs w:val="24"/>
        </w:rPr>
        <w:t xml:space="preserve">That management shall inform all letter carriers at the installation in writing that they are permitted to clock out, without disciplinary consequence, when they reach a daily or weekly working hours limit, and provide a copy of the document </w:t>
      </w:r>
      <w:r w:rsidR="00826E8A">
        <w:rPr>
          <w:rFonts w:ascii="Arial" w:hAnsi="Arial" w:cs="Arial"/>
          <w:sz w:val="24"/>
          <w:szCs w:val="24"/>
        </w:rPr>
        <w:t xml:space="preserve">including signatures of those present during the standup talk, </w:t>
      </w:r>
      <w:r>
        <w:rPr>
          <w:rFonts w:ascii="Arial" w:hAnsi="Arial" w:cs="Arial"/>
          <w:sz w:val="24"/>
          <w:szCs w:val="24"/>
        </w:rPr>
        <w:t>to the Union.</w:t>
      </w:r>
    </w:p>
    <w:p w14:paraId="16D60306" w14:textId="77777777" w:rsidR="00A34ECA" w:rsidRPr="00812011" w:rsidRDefault="00A34ECA" w:rsidP="00A34ECA">
      <w:pPr>
        <w:spacing w:after="160" w:line="259" w:lineRule="auto"/>
        <w:ind w:left="720" w:right="-144"/>
        <w:contextualSpacing/>
        <w:rPr>
          <w:rFonts w:ascii="Arial" w:hAnsi="Arial" w:cs="Arial"/>
          <w:sz w:val="24"/>
          <w:szCs w:val="24"/>
        </w:rPr>
      </w:pPr>
    </w:p>
    <w:p w14:paraId="63D6807A" w14:textId="08A43BE9" w:rsidR="00812011" w:rsidRPr="00812011" w:rsidRDefault="00812011" w:rsidP="00812011">
      <w:pPr>
        <w:numPr>
          <w:ilvl w:val="0"/>
          <w:numId w:val="12"/>
        </w:numPr>
        <w:spacing w:after="160" w:line="259" w:lineRule="auto"/>
        <w:contextualSpacing/>
        <w:rPr>
          <w:rFonts w:ascii="Arial" w:hAnsi="Arial" w:cs="Arial"/>
          <w:sz w:val="24"/>
          <w:szCs w:val="24"/>
        </w:rPr>
      </w:pPr>
      <w:r w:rsidRPr="00812011">
        <w:rPr>
          <w:rFonts w:ascii="Arial" w:hAnsi="Arial" w:cs="Arial"/>
          <w:sz w:val="24"/>
          <w:szCs w:val="24"/>
        </w:rPr>
        <w:t xml:space="preserve">That Letter Carrier(s) </w:t>
      </w:r>
      <w:r w:rsidRPr="00812011">
        <w:rPr>
          <w:rFonts w:ascii="Arial" w:hAnsi="Arial" w:cs="Arial"/>
          <w:b/>
          <w:sz w:val="24"/>
          <w:szCs w:val="24"/>
          <w:u w:val="single"/>
        </w:rPr>
        <w:t>[Name], [Name], and [Name]</w:t>
      </w:r>
      <w:r w:rsidRPr="00812011">
        <w:rPr>
          <w:rFonts w:ascii="Arial" w:hAnsi="Arial" w:cs="Arial"/>
          <w:sz w:val="24"/>
          <w:szCs w:val="24"/>
        </w:rPr>
        <w:t xml:space="preserve"> each be paid a lump sum of $100.00 as an incentive for future compliance</w:t>
      </w:r>
      <w:r w:rsidR="00A34ECA">
        <w:rPr>
          <w:rFonts w:ascii="Arial" w:hAnsi="Arial" w:cs="Arial"/>
          <w:sz w:val="24"/>
          <w:szCs w:val="24"/>
        </w:rPr>
        <w:t>, or any remedy the arbitrator deem appropriate to stop future similar violations.</w:t>
      </w:r>
    </w:p>
    <w:p w14:paraId="370BA622"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54F129B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DA1045"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AF092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FFEC7BA" w14:textId="4CBF7411" w:rsid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D47E06" w14:textId="5DF3A1D1"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93AF82" w14:textId="4AC0ED3C"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59FCEC" w14:textId="2548D9AE"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6D3A9EC" w14:textId="312AA80A"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C7D5149" w14:textId="7EA44C8F"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9171116" w14:textId="31A4305F"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Name___________________________Cell #___________________________</w:t>
      </w:r>
    </w:p>
    <w:p w14:paraId="7EDCFAD5" w14:textId="3D86454D"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Station__________________________ Route #_________________________</w:t>
      </w:r>
    </w:p>
    <w:p w14:paraId="3A3EE53C" w14:textId="169E69A5"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Date_______________________</w:t>
      </w:r>
    </w:p>
    <w:p w14:paraId="7661519B" w14:textId="0E849A07"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015B59E" w14:textId="02E08588"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A6F5DC9" w14:textId="1CC90BDA" w:rsidR="00063E23" w:rsidRDefault="00D732BF"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CCAs and PTFs</w:t>
      </w:r>
      <w:r w:rsidR="000F17D6">
        <w:rPr>
          <w:rFonts w:ascii="Arial" w:hAnsi="Arial" w:cs="Arial"/>
          <w:sz w:val="24"/>
          <w:szCs w:val="24"/>
        </w:rPr>
        <w:t xml:space="preserve"> are being</w:t>
      </w:r>
      <w:r w:rsidR="00063E23">
        <w:rPr>
          <w:rFonts w:ascii="Arial" w:hAnsi="Arial" w:cs="Arial"/>
          <w:sz w:val="24"/>
          <w:szCs w:val="24"/>
        </w:rPr>
        <w:t xml:space="preserve"> </w:t>
      </w:r>
      <w:r w:rsidR="00607CAC">
        <w:rPr>
          <w:rFonts w:ascii="Arial" w:hAnsi="Arial" w:cs="Arial"/>
          <w:sz w:val="24"/>
          <w:szCs w:val="24"/>
        </w:rPr>
        <w:t>scheduled/</w:t>
      </w:r>
      <w:r w:rsidR="00063E23">
        <w:rPr>
          <w:rFonts w:ascii="Arial" w:hAnsi="Arial" w:cs="Arial"/>
          <w:sz w:val="24"/>
          <w:szCs w:val="24"/>
        </w:rPr>
        <w:t xml:space="preserve">required to work </w:t>
      </w:r>
      <w:r>
        <w:rPr>
          <w:rFonts w:ascii="Arial" w:hAnsi="Arial" w:cs="Arial"/>
          <w:sz w:val="24"/>
          <w:szCs w:val="24"/>
        </w:rPr>
        <w:t>in excess of</w:t>
      </w:r>
      <w:r w:rsidR="00063E23">
        <w:rPr>
          <w:rFonts w:ascii="Arial" w:hAnsi="Arial" w:cs="Arial"/>
          <w:sz w:val="24"/>
          <w:szCs w:val="24"/>
        </w:rPr>
        <w:t xml:space="preserve"> the work hour limits of </w:t>
      </w:r>
      <w:r>
        <w:rPr>
          <w:rFonts w:ascii="Arial" w:hAnsi="Arial" w:cs="Arial"/>
          <w:sz w:val="24"/>
          <w:szCs w:val="24"/>
        </w:rPr>
        <w:t>1</w:t>
      </w:r>
      <w:r w:rsidR="00063E23">
        <w:rPr>
          <w:rFonts w:ascii="Arial" w:hAnsi="Arial" w:cs="Arial"/>
          <w:sz w:val="24"/>
          <w:szCs w:val="24"/>
        </w:rPr>
        <w:t xml:space="preserve">1.5 hours </w:t>
      </w:r>
      <w:r w:rsidR="00016EA2">
        <w:rPr>
          <w:rFonts w:ascii="Arial" w:hAnsi="Arial" w:cs="Arial"/>
          <w:sz w:val="24"/>
          <w:szCs w:val="24"/>
        </w:rPr>
        <w:t>in a service day</w:t>
      </w:r>
      <w:r w:rsidR="00063E23">
        <w:rPr>
          <w:rFonts w:ascii="Arial" w:hAnsi="Arial" w:cs="Arial"/>
          <w:sz w:val="24"/>
          <w:szCs w:val="24"/>
        </w:rPr>
        <w:t xml:space="preserve">. </w:t>
      </w:r>
    </w:p>
    <w:p w14:paraId="195FEA22" w14:textId="0FA5D121"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5489FF" w14:textId="2A17022D" w:rsidR="00063E23" w:rsidRPr="00D732BF" w:rsidRDefault="00063E23" w:rsidP="00D732BF">
      <w:pPr>
        <w:pStyle w:val="ListParagraph"/>
        <w:numPr>
          <w:ilvl w:val="0"/>
          <w:numId w:val="18"/>
        </w:numPr>
        <w:overflowPunct w:val="0"/>
        <w:autoSpaceDE w:val="0"/>
        <w:autoSpaceDN w:val="0"/>
        <w:adjustRightInd w:val="0"/>
        <w:spacing w:after="0" w:line="240" w:lineRule="auto"/>
        <w:textAlignment w:val="baseline"/>
        <w:rPr>
          <w:rFonts w:ascii="Arial" w:hAnsi="Arial" w:cs="Arial"/>
          <w:sz w:val="24"/>
          <w:szCs w:val="24"/>
        </w:rPr>
      </w:pPr>
      <w:r w:rsidRPr="00D732BF">
        <w:rPr>
          <w:rFonts w:ascii="Arial" w:hAnsi="Arial" w:cs="Arial"/>
          <w:sz w:val="24"/>
          <w:szCs w:val="24"/>
        </w:rPr>
        <w:t>Are you a PTF or CCA?_______________</w:t>
      </w:r>
      <w:r w:rsidR="00D732BF" w:rsidRPr="00D732BF">
        <w:rPr>
          <w:rFonts w:ascii="Arial" w:hAnsi="Arial" w:cs="Arial"/>
          <w:sz w:val="24"/>
          <w:szCs w:val="24"/>
        </w:rPr>
        <w:t>__________________________</w:t>
      </w:r>
      <w:r w:rsidR="00D732BF">
        <w:rPr>
          <w:rFonts w:ascii="Arial" w:hAnsi="Arial" w:cs="Arial"/>
          <w:sz w:val="24"/>
          <w:szCs w:val="24"/>
        </w:rPr>
        <w:t>_</w:t>
      </w:r>
      <w:r w:rsidRPr="00D732BF">
        <w:rPr>
          <w:rFonts w:ascii="Arial" w:hAnsi="Arial" w:cs="Arial"/>
          <w:sz w:val="24"/>
          <w:szCs w:val="24"/>
        </w:rPr>
        <w:t>__</w:t>
      </w:r>
    </w:p>
    <w:p w14:paraId="0387677D" w14:textId="7C99D204"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583A9FD" w14:textId="755DC9E3" w:rsidR="00063E23" w:rsidRPr="00D732BF" w:rsidRDefault="00D732BF" w:rsidP="00D732BF">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D732BF">
        <w:rPr>
          <w:rFonts w:ascii="Arial" w:hAnsi="Arial" w:cs="Arial"/>
          <w:sz w:val="24"/>
          <w:szCs w:val="24"/>
        </w:rPr>
        <w:t>H</w:t>
      </w:r>
      <w:r w:rsidR="00063E23" w:rsidRPr="00D732BF">
        <w:rPr>
          <w:rFonts w:ascii="Arial" w:hAnsi="Arial" w:cs="Arial"/>
          <w:sz w:val="24"/>
          <w:szCs w:val="24"/>
        </w:rPr>
        <w:t xml:space="preserve">ave you been </w:t>
      </w:r>
      <w:r w:rsidR="00607CAC" w:rsidRPr="00D732BF">
        <w:rPr>
          <w:rFonts w:ascii="Arial" w:hAnsi="Arial" w:cs="Arial"/>
          <w:sz w:val="24"/>
          <w:szCs w:val="24"/>
        </w:rPr>
        <w:t>scheduled/</w:t>
      </w:r>
      <w:r w:rsidR="00063E23" w:rsidRPr="00D732BF">
        <w:rPr>
          <w:rFonts w:ascii="Arial" w:hAnsi="Arial" w:cs="Arial"/>
          <w:sz w:val="24"/>
          <w:szCs w:val="24"/>
        </w:rPr>
        <w:t>required to work beyond the 11.5 hour limit</w:t>
      </w:r>
      <w:r w:rsidR="00607CAC" w:rsidRPr="00D732BF">
        <w:rPr>
          <w:rFonts w:ascii="Arial" w:hAnsi="Arial" w:cs="Arial"/>
          <w:sz w:val="24"/>
          <w:szCs w:val="24"/>
        </w:rPr>
        <w:t xml:space="preserve"> in a service day</w:t>
      </w:r>
      <w:r w:rsidR="00063E23" w:rsidRPr="00D732BF">
        <w:rPr>
          <w:rFonts w:ascii="Arial" w:hAnsi="Arial" w:cs="Arial"/>
          <w:sz w:val="24"/>
          <w:szCs w:val="24"/>
        </w:rPr>
        <w:t>?______________ If yes, list date(s).______________</w:t>
      </w:r>
      <w:r>
        <w:rPr>
          <w:rFonts w:ascii="Arial" w:hAnsi="Arial" w:cs="Arial"/>
          <w:sz w:val="24"/>
          <w:szCs w:val="24"/>
        </w:rPr>
        <w:t>_</w:t>
      </w:r>
      <w:r w:rsidR="00063E23" w:rsidRPr="00D732BF">
        <w:rPr>
          <w:rFonts w:ascii="Arial" w:hAnsi="Arial" w:cs="Arial"/>
          <w:sz w:val="24"/>
          <w:szCs w:val="24"/>
        </w:rPr>
        <w:t>_________</w:t>
      </w:r>
    </w:p>
    <w:p w14:paraId="17BCE810" w14:textId="09CCB99F"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B919878" w14:textId="77438BF9" w:rsidR="000F17D6" w:rsidRPr="00D732BF" w:rsidRDefault="000F17D6" w:rsidP="00D732BF">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D732BF">
        <w:rPr>
          <w:rFonts w:ascii="Arial" w:hAnsi="Arial" w:cs="Arial"/>
          <w:sz w:val="24"/>
          <w:szCs w:val="24"/>
        </w:rPr>
        <w:t>Is this the first time you have been scheduled to work beyond the work hour limits as you noted above?______________________________________________</w:t>
      </w:r>
    </w:p>
    <w:p w14:paraId="1108F1D8" w14:textId="3E62F929" w:rsidR="00063E23" w:rsidRDefault="00063E23" w:rsidP="00D732BF">
      <w:pPr>
        <w:overflowPunct w:val="0"/>
        <w:autoSpaceDE w:val="0"/>
        <w:autoSpaceDN w:val="0"/>
        <w:adjustRightInd w:val="0"/>
        <w:spacing w:after="0"/>
        <w:contextualSpacing/>
        <w:textAlignment w:val="baseline"/>
        <w:rPr>
          <w:rFonts w:ascii="Arial" w:hAnsi="Arial" w:cs="Arial"/>
          <w:sz w:val="24"/>
          <w:szCs w:val="24"/>
        </w:rPr>
      </w:pPr>
    </w:p>
    <w:p w14:paraId="762AA303" w14:textId="6CF00E79" w:rsidR="00063E23" w:rsidRPr="00D732BF" w:rsidRDefault="000F17D6" w:rsidP="00D732BF">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D732BF">
        <w:rPr>
          <w:rFonts w:ascii="Arial" w:hAnsi="Arial" w:cs="Arial"/>
          <w:sz w:val="24"/>
          <w:szCs w:val="24"/>
        </w:rPr>
        <w:t>If you were scheduled and required to exceed the above work hour limits, how has that affected you</w:t>
      </w:r>
      <w:r w:rsidR="00D732BF" w:rsidRPr="00D732BF">
        <w:rPr>
          <w:rFonts w:ascii="Arial" w:hAnsi="Arial" w:cs="Arial"/>
          <w:sz w:val="24"/>
          <w:szCs w:val="24"/>
        </w:rPr>
        <w:t xml:space="preserve"> and/or your personal </w:t>
      </w:r>
      <w:r w:rsidR="00D732BF">
        <w:rPr>
          <w:rFonts w:ascii="Arial" w:hAnsi="Arial" w:cs="Arial"/>
          <w:sz w:val="24"/>
          <w:szCs w:val="24"/>
        </w:rPr>
        <w:t>l</w:t>
      </w:r>
      <w:r w:rsidR="00D732BF" w:rsidRPr="00D732BF">
        <w:rPr>
          <w:rFonts w:ascii="Arial" w:hAnsi="Arial" w:cs="Arial"/>
          <w:sz w:val="24"/>
          <w:szCs w:val="24"/>
        </w:rPr>
        <w:t>ife</w:t>
      </w:r>
      <w:r w:rsidRPr="00D732BF">
        <w:rPr>
          <w:rFonts w:ascii="Arial" w:hAnsi="Arial" w:cs="Arial"/>
          <w:sz w:val="24"/>
          <w:szCs w:val="24"/>
        </w:rPr>
        <w:t>?</w:t>
      </w:r>
      <w:r w:rsidR="00D732BF">
        <w:rPr>
          <w:rFonts w:ascii="Arial" w:hAnsi="Arial" w:cs="Arial"/>
          <w:sz w:val="24"/>
          <w:szCs w:val="24"/>
        </w:rPr>
        <w:t>_____________________</w:t>
      </w:r>
      <w:r w:rsidRPr="00D732BF">
        <w:rPr>
          <w:rFonts w:ascii="Arial" w:hAnsi="Arial" w:cs="Arial"/>
          <w:sz w:val="24"/>
          <w:szCs w:val="24"/>
        </w:rPr>
        <w:t>_____</w:t>
      </w:r>
    </w:p>
    <w:p w14:paraId="4B6BDD6F" w14:textId="77777777" w:rsidR="000F17D6" w:rsidRDefault="000F17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081150BA" w14:textId="1121CD87" w:rsidR="000F17D6" w:rsidRDefault="000F17D6"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6512E8D7" w14:textId="77777777" w:rsidR="00D732BF" w:rsidRDefault="00D732BF" w:rsidP="00D732BF">
      <w:pPr>
        <w:overflowPunct w:val="0"/>
        <w:autoSpaceDE w:val="0"/>
        <w:autoSpaceDN w:val="0"/>
        <w:adjustRightInd w:val="0"/>
        <w:spacing w:after="0" w:line="240" w:lineRule="auto"/>
        <w:ind w:firstLine="360"/>
        <w:contextualSpacing/>
        <w:textAlignment w:val="baseline"/>
        <w:rPr>
          <w:rFonts w:ascii="Arial" w:hAnsi="Arial" w:cs="Arial"/>
          <w:sz w:val="24"/>
          <w:szCs w:val="24"/>
        </w:rPr>
      </w:pPr>
    </w:p>
    <w:p w14:paraId="4A70ECED" w14:textId="22F6389E" w:rsidR="00063E23" w:rsidRDefault="000F17D6"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109AE529" w14:textId="4F7A487B"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13B758C" w14:textId="37A81E12" w:rsidR="000F17D6" w:rsidRDefault="000F17D6"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6B324810" w14:textId="77777777" w:rsidR="000F17D6" w:rsidRDefault="000F17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C522378" w14:textId="3F4FB6AC" w:rsidR="00063E23" w:rsidRDefault="00EB482E"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6B483656" w14:textId="4C5967F8"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CF67022" w14:textId="54900760" w:rsidR="00063E23" w:rsidRDefault="00EB482E"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3477D6ED" w14:textId="3DE3B356" w:rsidR="00D732BF" w:rsidRDefault="00D732BF"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6363C414" w14:textId="6C57EF4B" w:rsidR="00D732BF" w:rsidRDefault="00D732BF"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04840404" w14:textId="572ECE14" w:rsidR="00D732BF" w:rsidRDefault="00D732BF"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39A4AA89" w14:textId="4E1F027F" w:rsidR="00D732BF" w:rsidRDefault="00D732BF" w:rsidP="00D732BF">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56EFB7C7" w14:textId="456A2183"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AA0BA79" w14:textId="488AFD24" w:rsidR="00D732BF" w:rsidRPr="009C670C" w:rsidRDefault="00D732BF" w:rsidP="00D732BF">
      <w:pPr>
        <w:pStyle w:val="ListParagraph"/>
        <w:numPr>
          <w:ilvl w:val="0"/>
          <w:numId w:val="18"/>
        </w:numPr>
        <w:overflowPunct w:val="0"/>
        <w:autoSpaceDE w:val="0"/>
        <w:autoSpaceDN w:val="0"/>
        <w:adjustRightInd w:val="0"/>
        <w:spacing w:line="240" w:lineRule="auto"/>
        <w:textAlignment w:val="baseline"/>
        <w:rPr>
          <w:rFonts w:ascii="Arial" w:hAnsi="Arial" w:cs="Arial"/>
          <w:sz w:val="24"/>
          <w:szCs w:val="24"/>
        </w:rPr>
      </w:pPr>
      <w:r w:rsidRPr="009C670C">
        <w:rPr>
          <w:rFonts w:ascii="Arial" w:hAnsi="Arial" w:cs="Arial"/>
          <w:sz w:val="24"/>
          <w:szCs w:val="24"/>
        </w:rPr>
        <w:t>Do you have anything else to add?____________________________________</w:t>
      </w:r>
    </w:p>
    <w:p w14:paraId="131E82A3" w14:textId="77777777" w:rsidR="00D732BF" w:rsidRDefault="00D732BF" w:rsidP="00D732BF">
      <w:pPr>
        <w:pStyle w:val="ListParagraph"/>
        <w:overflowPunct w:val="0"/>
        <w:autoSpaceDE w:val="0"/>
        <w:autoSpaceDN w:val="0"/>
        <w:adjustRightInd w:val="0"/>
        <w:spacing w:line="240" w:lineRule="auto"/>
        <w:textAlignment w:val="baseline"/>
        <w:rPr>
          <w:rFonts w:ascii="Arial" w:hAnsi="Arial" w:cs="Arial"/>
          <w:sz w:val="24"/>
          <w:szCs w:val="24"/>
        </w:rPr>
      </w:pPr>
    </w:p>
    <w:p w14:paraId="1486500E" w14:textId="77777777" w:rsidR="00D732BF" w:rsidRPr="00CC38D6" w:rsidRDefault="00D732BF" w:rsidP="00D732BF">
      <w:pPr>
        <w:pStyle w:val="ListParagraph"/>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w:t>
      </w:r>
    </w:p>
    <w:p w14:paraId="7FB9DC55" w14:textId="77777777" w:rsidR="00D732BF" w:rsidRDefault="00D732BF" w:rsidP="00D732BF">
      <w:pPr>
        <w:overflowPunct w:val="0"/>
        <w:autoSpaceDE w:val="0"/>
        <w:autoSpaceDN w:val="0"/>
        <w:adjustRightInd w:val="0"/>
        <w:spacing w:after="0" w:line="240" w:lineRule="auto"/>
        <w:contextualSpacing/>
        <w:textAlignment w:val="baseline"/>
        <w:rPr>
          <w:rFonts w:ascii="Arial" w:hAnsi="Arial" w:cs="Arial"/>
          <w:sz w:val="24"/>
          <w:szCs w:val="24"/>
        </w:rPr>
      </w:pPr>
    </w:p>
    <w:p w14:paraId="1846B260" w14:textId="77777777" w:rsidR="00D732BF" w:rsidRDefault="00D732BF" w:rsidP="00D732BF">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ab/>
        <w:t>________________________________________________________________</w:t>
      </w:r>
    </w:p>
    <w:p w14:paraId="6B35CC56" w14:textId="77777777" w:rsidR="00D732BF" w:rsidRDefault="00D732BF" w:rsidP="00D732BF">
      <w:pPr>
        <w:overflowPunct w:val="0"/>
        <w:autoSpaceDE w:val="0"/>
        <w:autoSpaceDN w:val="0"/>
        <w:adjustRightInd w:val="0"/>
        <w:spacing w:after="0" w:line="240" w:lineRule="auto"/>
        <w:contextualSpacing/>
        <w:textAlignment w:val="baseline"/>
        <w:rPr>
          <w:rFonts w:ascii="Arial" w:hAnsi="Arial" w:cs="Arial"/>
          <w:sz w:val="24"/>
          <w:szCs w:val="24"/>
        </w:rPr>
      </w:pPr>
    </w:p>
    <w:p w14:paraId="09ECF9AE" w14:textId="77777777" w:rsidR="00D732BF" w:rsidRDefault="00D732BF" w:rsidP="00D732BF">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ab/>
        <w:t>________________________________________________________________</w:t>
      </w:r>
    </w:p>
    <w:p w14:paraId="7C410B00"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4FF66F"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4ADEED8" w14:textId="71B5F3D4" w:rsidR="00812011" w:rsidRDefault="00EB482E"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SIGN________________________________</w:t>
      </w:r>
      <w:r w:rsidR="00D732BF">
        <w:rPr>
          <w:rFonts w:ascii="Arial" w:hAnsi="Arial" w:cs="Arial"/>
          <w:sz w:val="24"/>
          <w:szCs w:val="24"/>
        </w:rPr>
        <w:t xml:space="preserve">    </w:t>
      </w:r>
      <w:r>
        <w:rPr>
          <w:rFonts w:ascii="Arial" w:hAnsi="Arial" w:cs="Arial"/>
          <w:sz w:val="24"/>
          <w:szCs w:val="24"/>
        </w:rPr>
        <w:t>DATE__________________________</w:t>
      </w:r>
    </w:p>
    <w:p w14:paraId="76D0E621" w14:textId="7C3BB74A" w:rsidR="00826E8A" w:rsidRDefault="00826E8A"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9F387AC" w14:textId="2EA899A4" w:rsidR="00D732BF" w:rsidRDefault="00D732BF"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7FEB0F5" w14:textId="77777777" w:rsidR="00812011" w:rsidRPr="00812011" w:rsidRDefault="00812011" w:rsidP="00812011">
      <w:pPr>
        <w:spacing w:after="0" w:line="240" w:lineRule="auto"/>
        <w:ind w:left="720"/>
        <w:rPr>
          <w:rFonts w:ascii="Arial" w:eastAsia="Times New Roman" w:hAnsi="Arial" w:cs="Arial"/>
          <w:sz w:val="24"/>
          <w:szCs w:val="24"/>
          <w:lang w:val="x-none" w:eastAsia="x-none"/>
        </w:rPr>
      </w:pPr>
    </w:p>
    <w:p w14:paraId="70D77AEC" w14:textId="3D5726CA" w:rsidR="00812011" w:rsidRPr="00812011" w:rsidRDefault="00812011" w:rsidP="00812011">
      <w:pPr>
        <w:spacing w:after="0" w:line="240" w:lineRule="auto"/>
        <w:ind w:left="2880"/>
        <w:jc w:val="both"/>
        <w:rPr>
          <w:rFonts w:ascii="Times New Roman" w:eastAsia="Times New Roman" w:hAnsi="Times New Roman"/>
          <w:sz w:val="32"/>
          <w:szCs w:val="32"/>
          <w:lang w:val="x-none" w:eastAsia="x-none"/>
        </w:rPr>
      </w:pPr>
      <w:r w:rsidRPr="00812011">
        <w:rPr>
          <w:rFonts w:ascii="Times New Roman" w:eastAsia="Times New Roman" w:hAnsi="Times New Roman"/>
          <w:noProof/>
          <w:sz w:val="24"/>
          <w:szCs w:val="20"/>
          <w:lang w:val="x-none" w:eastAsia="x-none"/>
        </w:rPr>
        <w:drawing>
          <wp:anchor distT="0" distB="0" distL="114300" distR="114300" simplePos="0" relativeHeight="251659264" behindDoc="0" locked="0" layoutInCell="1" allowOverlap="1" wp14:anchorId="419652FD" wp14:editId="7DABA7F4">
            <wp:simplePos x="0" y="0"/>
            <wp:positionH relativeFrom="column">
              <wp:posOffset>50800</wp:posOffset>
            </wp:positionH>
            <wp:positionV relativeFrom="paragraph">
              <wp:posOffset>-216535</wp:posOffset>
            </wp:positionV>
            <wp:extent cx="1620520" cy="146939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5939A5C" w14:textId="77777777"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Arial" w:eastAsia="Times New Roman" w:hAnsi="Arial" w:cs="Arial"/>
          <w:b/>
          <w:snapToGrid w:val="0"/>
          <w:sz w:val="32"/>
          <w:szCs w:val="32"/>
        </w:rPr>
        <w:t>National Association of Letter Carriers</w:t>
      </w:r>
    </w:p>
    <w:p w14:paraId="5A95812E"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Information</w:t>
      </w:r>
    </w:p>
    <w:p w14:paraId="34899FAC"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1EBF5AC9"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E0A8792"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64FFA881" w14:textId="77777777" w:rsidR="00812011" w:rsidRPr="00812011" w:rsidRDefault="00812011" w:rsidP="00812011">
      <w:pPr>
        <w:spacing w:after="0" w:line="240" w:lineRule="auto"/>
        <w:rPr>
          <w:rFonts w:ascii="Arial" w:hAnsi="Arial" w:cs="Arial"/>
          <w:snapToGrid w:val="0"/>
          <w:sz w:val="24"/>
          <w:szCs w:val="24"/>
        </w:rPr>
      </w:pPr>
    </w:p>
    <w:p w14:paraId="3EF04D1B" w14:textId="77777777" w:rsidR="00812011" w:rsidRPr="00812011" w:rsidRDefault="00812011" w:rsidP="00812011">
      <w:pPr>
        <w:spacing w:after="0" w:line="240" w:lineRule="auto"/>
        <w:rPr>
          <w:rFonts w:ascii="Arial" w:hAnsi="Arial" w:cs="Arial"/>
          <w:snapToGrid w:val="0"/>
          <w:sz w:val="24"/>
          <w:szCs w:val="24"/>
        </w:rPr>
      </w:pPr>
    </w:p>
    <w:p w14:paraId="23CAE265"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395C1183"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1C1899BF" w14:textId="77777777" w:rsidR="00812011" w:rsidRPr="00812011" w:rsidRDefault="00812011" w:rsidP="00812011">
      <w:pPr>
        <w:spacing w:after="0" w:line="240" w:lineRule="auto"/>
        <w:rPr>
          <w:rFonts w:ascii="Arial" w:hAnsi="Arial" w:cs="Arial"/>
          <w:snapToGrid w:val="0"/>
          <w:sz w:val="20"/>
          <w:szCs w:val="20"/>
        </w:rPr>
      </w:pPr>
    </w:p>
    <w:p w14:paraId="76CEEEFA" w14:textId="77777777" w:rsidR="00812011" w:rsidRPr="00812011" w:rsidRDefault="00812011" w:rsidP="00812011">
      <w:pPr>
        <w:spacing w:after="0" w:line="240" w:lineRule="auto"/>
        <w:rPr>
          <w:rFonts w:ascii="Arial" w:hAnsi="Arial" w:cs="Arial"/>
          <w:snapToGrid w:val="0"/>
          <w:sz w:val="20"/>
          <w:szCs w:val="20"/>
        </w:rPr>
      </w:pPr>
    </w:p>
    <w:p w14:paraId="7BB2EEAB" w14:textId="77777777" w:rsidR="00812011" w:rsidRPr="00812011" w:rsidRDefault="00812011" w:rsidP="00812011">
      <w:pPr>
        <w:spacing w:after="0" w:line="240" w:lineRule="auto"/>
        <w:rPr>
          <w:snapToGrid w:val="0"/>
        </w:rPr>
      </w:pPr>
      <w:r w:rsidRPr="00812011">
        <w:rPr>
          <w:snapToGrid w:val="0"/>
        </w:rPr>
        <w:t xml:space="preserve">____________________________________ </w:t>
      </w:r>
    </w:p>
    <w:p w14:paraId="1A7B0E15"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7DD80E1F" w14:textId="77777777" w:rsidR="00812011" w:rsidRPr="00812011" w:rsidRDefault="00812011" w:rsidP="00812011">
      <w:pPr>
        <w:spacing w:after="0" w:line="240" w:lineRule="auto"/>
        <w:rPr>
          <w:snapToGrid w:val="0"/>
        </w:rPr>
      </w:pPr>
    </w:p>
    <w:p w14:paraId="64A2BAF0" w14:textId="77777777" w:rsidR="00812011" w:rsidRPr="00812011" w:rsidRDefault="00812011" w:rsidP="00812011">
      <w:pPr>
        <w:spacing w:after="0" w:line="240" w:lineRule="auto"/>
        <w:rPr>
          <w:snapToGrid w:val="0"/>
        </w:rPr>
      </w:pPr>
    </w:p>
    <w:p w14:paraId="51EA76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2ADCB31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FCEAB81"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 8 of the National Agreement:</w:t>
      </w:r>
    </w:p>
    <w:p w14:paraId="66965844" w14:textId="77777777" w:rsidR="00812011" w:rsidRPr="00812011" w:rsidRDefault="00812011" w:rsidP="00812011">
      <w:pPr>
        <w:widowControl w:val="0"/>
        <w:overflowPunct w:val="0"/>
        <w:autoSpaceDE w:val="0"/>
        <w:autoSpaceDN w:val="0"/>
        <w:adjustRightInd w:val="0"/>
        <w:spacing w:after="0" w:line="240" w:lineRule="auto"/>
        <w:ind w:left="450"/>
        <w:textAlignment w:val="baseline"/>
        <w:rPr>
          <w:rFonts w:ascii="Arial" w:eastAsia="Times New Roman" w:hAnsi="Arial" w:cs="Arial"/>
          <w:snapToGrid w:val="0"/>
          <w:sz w:val="24"/>
          <w:szCs w:val="24"/>
        </w:rPr>
      </w:pPr>
    </w:p>
    <w:p w14:paraId="30C511D4" w14:textId="77777777" w:rsidR="00812011" w:rsidRPr="00812011" w:rsidRDefault="00812011" w:rsidP="00812011">
      <w:pPr>
        <w:widowControl w:val="0"/>
        <w:numPr>
          <w:ilvl w:val="0"/>
          <w:numId w:val="14"/>
        </w:numPr>
        <w:spacing w:after="160" w:line="259" w:lineRule="auto"/>
        <w:contextualSpacing/>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TACS Employee Everything reports for Carrier(s)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Names</w:t>
      </w:r>
      <w:r w:rsidRPr="00812011">
        <w:rPr>
          <w:rFonts w:ascii="Arial" w:eastAsia="Times New Roman" w:hAnsi="Arial" w:cs="Arial"/>
          <w:b/>
          <w:snapToGrid w:val="0"/>
          <w:sz w:val="24"/>
          <w:szCs w:val="24"/>
        </w:rPr>
        <w:t xml:space="preserve">] </w:t>
      </w:r>
      <w:r w:rsidRPr="00812011">
        <w:rPr>
          <w:rFonts w:ascii="Arial" w:eastAsia="Times New Roman" w:hAnsi="Arial" w:cs="Arial"/>
          <w:snapToGrid w:val="0"/>
          <w:sz w:val="24"/>
          <w:szCs w:val="24"/>
        </w:rPr>
        <w:t xml:space="preserve">from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date</w:t>
      </w:r>
      <w:r w:rsidRPr="00812011">
        <w:rPr>
          <w:rFonts w:ascii="Arial" w:eastAsia="Times New Roman" w:hAnsi="Arial" w:cs="Arial"/>
          <w:b/>
          <w:snapToGrid w:val="0"/>
          <w:sz w:val="24"/>
          <w:szCs w:val="24"/>
        </w:rPr>
        <w:t>]</w:t>
      </w:r>
      <w:r w:rsidRPr="00812011">
        <w:rPr>
          <w:rFonts w:ascii="Arial" w:eastAsia="Times New Roman" w:hAnsi="Arial" w:cs="Arial"/>
          <w:snapToGrid w:val="0"/>
          <w:sz w:val="24"/>
          <w:szCs w:val="24"/>
        </w:rPr>
        <w:t xml:space="preserve"> through </w:t>
      </w:r>
      <w:r w:rsidRPr="00812011">
        <w:rPr>
          <w:rFonts w:ascii="Arial" w:eastAsia="Times New Roman" w:hAnsi="Arial" w:cs="Arial"/>
          <w:b/>
          <w:snapToGrid w:val="0"/>
          <w:sz w:val="24"/>
          <w:szCs w:val="24"/>
          <w:u w:val="single"/>
        </w:rPr>
        <w:t>[date]</w:t>
      </w:r>
      <w:r w:rsidRPr="00812011">
        <w:rPr>
          <w:rFonts w:ascii="Arial" w:eastAsia="Times New Roman" w:hAnsi="Arial" w:cs="Arial"/>
          <w:snapToGrid w:val="0"/>
          <w:sz w:val="24"/>
          <w:szCs w:val="24"/>
        </w:rPr>
        <w:t>.</w:t>
      </w:r>
    </w:p>
    <w:p w14:paraId="1349C5CA"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I’m also requesting time to interview the following individuals:</w:t>
      </w:r>
    </w:p>
    <w:p w14:paraId="10358CB6"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163C9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1C3CEE75"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6894B4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2BE43734" w14:textId="77777777" w:rsidR="00812011" w:rsidRPr="00812011" w:rsidRDefault="00812011" w:rsidP="00812011">
      <w:pPr>
        <w:widowControl w:val="0"/>
        <w:overflowPunct w:val="0"/>
        <w:autoSpaceDE w:val="0"/>
        <w:autoSpaceDN w:val="0"/>
        <w:adjustRightInd w:val="0"/>
        <w:spacing w:after="0" w:line="240" w:lineRule="auto"/>
        <w:ind w:left="360"/>
        <w:textAlignment w:val="baseline"/>
        <w:rPr>
          <w:rFonts w:ascii="Arial" w:eastAsia="Times New Roman" w:hAnsi="Arial" w:cs="Arial"/>
          <w:snapToGrid w:val="0"/>
          <w:sz w:val="24"/>
          <w:szCs w:val="24"/>
        </w:rPr>
      </w:pPr>
    </w:p>
    <w:p w14:paraId="6D267E0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8BD14CD"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08D3E2E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43B47715"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7D493F2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Request received by:____________________</w:t>
      </w:r>
    </w:p>
    <w:p w14:paraId="7E09F71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5F5A1C4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 xml:space="preserve">    Date: ___________________</w:t>
      </w:r>
    </w:p>
    <w:p w14:paraId="1EFBBCAB" w14:textId="5788D7EE" w:rsid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br w:type="page"/>
      </w:r>
    </w:p>
    <w:p w14:paraId="37D0A8D1" w14:textId="5AE92E38" w:rsidR="007D1EE4"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p>
    <w:p w14:paraId="3E9F0172" w14:textId="77777777" w:rsidR="007D1EE4" w:rsidRPr="00812011"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24"/>
          <w:szCs w:val="24"/>
        </w:rPr>
      </w:pPr>
    </w:p>
    <w:p w14:paraId="3A819CAD" w14:textId="22AF16A4"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Times New Roman" w:eastAsia="Times New Roman" w:hAnsi="Times New Roman"/>
          <w:noProof/>
          <w:sz w:val="24"/>
          <w:szCs w:val="20"/>
        </w:rPr>
        <w:drawing>
          <wp:anchor distT="0" distB="0" distL="114300" distR="114300" simplePos="0" relativeHeight="251660288" behindDoc="0" locked="0" layoutInCell="1" allowOverlap="1" wp14:anchorId="3EFA880E" wp14:editId="16E9CECC">
            <wp:simplePos x="0" y="0"/>
            <wp:positionH relativeFrom="column">
              <wp:posOffset>-60325</wp:posOffset>
            </wp:positionH>
            <wp:positionV relativeFrom="paragraph">
              <wp:posOffset>-500380</wp:posOffset>
            </wp:positionV>
            <wp:extent cx="1620520" cy="146939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812011">
        <w:rPr>
          <w:rFonts w:ascii="Arial" w:eastAsia="Times New Roman" w:hAnsi="Arial" w:cs="Arial"/>
          <w:b/>
          <w:snapToGrid w:val="0"/>
          <w:sz w:val="32"/>
          <w:szCs w:val="32"/>
        </w:rPr>
        <w:t>National Association of Letter Carriers</w:t>
      </w:r>
    </w:p>
    <w:p w14:paraId="1964674D"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Steward Time</w:t>
      </w:r>
    </w:p>
    <w:p w14:paraId="3BDBAF44"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75DFA9AD"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07D5A38"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Times New Roman" w:eastAsia="Times New Roman" w:hAnsi="Times New Roman"/>
          <w:sz w:val="24"/>
          <w:szCs w:val="20"/>
        </w:rPr>
      </w:pPr>
    </w:p>
    <w:p w14:paraId="03FAE04D" w14:textId="77777777" w:rsidR="00812011" w:rsidRPr="00812011" w:rsidRDefault="00812011" w:rsidP="00812011">
      <w:pPr>
        <w:spacing w:after="0" w:line="240" w:lineRule="auto"/>
        <w:rPr>
          <w:rFonts w:ascii="Arial" w:hAnsi="Arial" w:cs="Arial"/>
          <w:snapToGrid w:val="0"/>
          <w:sz w:val="24"/>
          <w:szCs w:val="24"/>
        </w:rPr>
      </w:pPr>
    </w:p>
    <w:p w14:paraId="4A7BA82A" w14:textId="77777777" w:rsidR="00812011" w:rsidRPr="00812011" w:rsidRDefault="00812011" w:rsidP="00812011">
      <w:pPr>
        <w:spacing w:after="0" w:line="240" w:lineRule="auto"/>
        <w:rPr>
          <w:rFonts w:ascii="Arial" w:hAnsi="Arial" w:cs="Arial"/>
          <w:snapToGrid w:val="0"/>
          <w:sz w:val="24"/>
          <w:szCs w:val="24"/>
        </w:rPr>
      </w:pPr>
    </w:p>
    <w:p w14:paraId="04EF23F6"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65433988"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5F02F3D7" w14:textId="77777777" w:rsidR="00812011" w:rsidRPr="00812011" w:rsidRDefault="00812011" w:rsidP="00812011">
      <w:pPr>
        <w:spacing w:after="0" w:line="240" w:lineRule="auto"/>
        <w:rPr>
          <w:rFonts w:ascii="Arial" w:hAnsi="Arial" w:cs="Arial"/>
          <w:snapToGrid w:val="0"/>
          <w:sz w:val="20"/>
          <w:szCs w:val="20"/>
        </w:rPr>
      </w:pPr>
    </w:p>
    <w:p w14:paraId="0F516C5B"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sz w:val="24"/>
          <w:szCs w:val="24"/>
        </w:rPr>
      </w:pPr>
    </w:p>
    <w:p w14:paraId="41B68C17"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 xml:space="preserve">____________________________________ </w:t>
      </w:r>
    </w:p>
    <w:p w14:paraId="13292E91"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2DEC2CD8" w14:textId="77777777" w:rsidR="00812011" w:rsidRPr="00812011" w:rsidRDefault="00812011" w:rsidP="00812011">
      <w:pPr>
        <w:spacing w:after="0" w:line="240" w:lineRule="auto"/>
        <w:rPr>
          <w:rFonts w:ascii="Arial" w:hAnsi="Arial" w:cs="Arial"/>
          <w:snapToGrid w:val="0"/>
          <w:sz w:val="20"/>
          <w:szCs w:val="20"/>
        </w:rPr>
      </w:pPr>
    </w:p>
    <w:p w14:paraId="58812ED6"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EEEB5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56C1BFE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1EB1A5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Pursuant to Article </w:t>
      </w:r>
      <w:r w:rsidRPr="00812011">
        <w:rPr>
          <w:rFonts w:ascii="Arial" w:eastAsia="Times New Roman" w:hAnsi="Arial" w:cs="Arial"/>
          <w:sz w:val="24"/>
          <w:szCs w:val="24"/>
        </w:rPr>
        <w:t xml:space="preserve">17 of </w:t>
      </w:r>
      <w:r w:rsidRPr="00812011">
        <w:rPr>
          <w:rFonts w:ascii="Arial" w:eastAsia="Times New Roman" w:hAnsi="Arial" w:cs="Arial"/>
          <w:snapToGrid w:val="0"/>
          <w:sz w:val="24"/>
          <w:szCs w:val="24"/>
        </w:rPr>
        <w:t>the National Agreement, I am requesting</w:t>
      </w:r>
      <w:r w:rsidRPr="00812011">
        <w:rPr>
          <w:rFonts w:ascii="Arial" w:eastAsia="Times New Roman" w:hAnsi="Arial" w:cs="Arial"/>
          <w:sz w:val="24"/>
          <w:szCs w:val="24"/>
        </w:rPr>
        <w:t xml:space="preserve"> the following </w:t>
      </w:r>
      <w:r w:rsidRPr="00812011">
        <w:rPr>
          <w:rFonts w:ascii="Arial" w:eastAsia="Times New Roman" w:hAnsi="Arial" w:cs="Arial"/>
          <w:snapToGrid w:val="0"/>
          <w:sz w:val="24"/>
          <w:szCs w:val="24"/>
        </w:rPr>
        <w:t>steward time to</w:t>
      </w:r>
      <w:r w:rsidRPr="00812011">
        <w:rPr>
          <w:rFonts w:ascii="Arial" w:eastAsia="Times New Roman" w:hAnsi="Arial" w:cs="Arial"/>
          <w:sz w:val="24"/>
          <w:szCs w:val="24"/>
        </w:rPr>
        <w:t xml:space="preserve"> investigate a grievance.  </w:t>
      </w:r>
      <w:r w:rsidRPr="00812011">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35E624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EC51F9"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31188AF"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2B5897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6968CAD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43B788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Request received by: _________________________</w:t>
      </w:r>
    </w:p>
    <w:p w14:paraId="288C5AC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2B83DF9C"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Date: ___________________</w:t>
      </w:r>
    </w:p>
    <w:p w14:paraId="7D26308B"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D2152A3"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26C00B8" w14:textId="77777777" w:rsidR="00812011" w:rsidRPr="00812011" w:rsidRDefault="00812011" w:rsidP="00812011">
      <w:pPr>
        <w:overflowPunct w:val="0"/>
        <w:autoSpaceDE w:val="0"/>
        <w:autoSpaceDN w:val="0"/>
        <w:adjustRightInd w:val="0"/>
        <w:spacing w:after="0" w:line="240" w:lineRule="auto"/>
        <w:ind w:left="360"/>
        <w:contextualSpacing/>
        <w:textAlignment w:val="baseline"/>
        <w:rPr>
          <w:rFonts w:ascii="Arial" w:eastAsia="Times New Roman" w:hAnsi="Arial" w:cs="Arial"/>
          <w:sz w:val="24"/>
          <w:szCs w:val="24"/>
        </w:rPr>
      </w:pPr>
    </w:p>
    <w:p w14:paraId="446473F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Times New Roman" w:eastAsia="Times New Roman" w:hAnsi="Times New Roman"/>
          <w:sz w:val="24"/>
          <w:szCs w:val="20"/>
        </w:rPr>
      </w:pPr>
    </w:p>
    <w:p w14:paraId="5CC11AB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46B5BFB1" w14:textId="54CE1865" w:rsidR="003D38AD" w:rsidRDefault="003D38AD" w:rsidP="00E81EB4">
      <w:pPr>
        <w:jc w:val="both"/>
        <w:rPr>
          <w:rFonts w:ascii="Verdana" w:hAnsi="Verdana"/>
          <w:sz w:val="20"/>
          <w:szCs w:val="20"/>
        </w:rPr>
      </w:pPr>
    </w:p>
    <w:sectPr w:rsidR="003D38AD" w:rsidSect="00C4189E">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2F18" w14:textId="77777777" w:rsidR="009C3DD1" w:rsidRDefault="009C3DD1" w:rsidP="004E06F6">
      <w:pPr>
        <w:spacing w:after="0" w:line="240" w:lineRule="auto"/>
      </w:pPr>
      <w:r>
        <w:separator/>
      </w:r>
    </w:p>
  </w:endnote>
  <w:endnote w:type="continuationSeparator" w:id="0">
    <w:p w14:paraId="28ACE4A7" w14:textId="77777777" w:rsidR="009C3DD1" w:rsidRDefault="009C3DD1" w:rsidP="004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62174"/>
      <w:docPartObj>
        <w:docPartGallery w:val="Page Numbers (Bottom of Page)"/>
        <w:docPartUnique/>
      </w:docPartObj>
    </w:sdtPr>
    <w:sdtEndPr>
      <w:rPr>
        <w:rFonts w:ascii="Verdana" w:hAnsi="Verdana"/>
        <w:noProof/>
        <w:sz w:val="20"/>
        <w:szCs w:val="20"/>
      </w:rPr>
    </w:sdtEndPr>
    <w:sdtContent>
      <w:p w14:paraId="0236C7A0" w14:textId="1EA9241E" w:rsidR="00C4189E" w:rsidRPr="00C4189E" w:rsidRDefault="00C4189E" w:rsidP="00C4189E">
        <w:pPr>
          <w:pStyle w:val="Footer"/>
          <w:jc w:val="center"/>
          <w:rPr>
            <w:rFonts w:ascii="Verdana" w:hAnsi="Verdana"/>
            <w:sz w:val="20"/>
            <w:szCs w:val="20"/>
          </w:rPr>
        </w:pPr>
        <w:r w:rsidRPr="00C4189E">
          <w:rPr>
            <w:rFonts w:ascii="Verdana" w:hAnsi="Verdana"/>
            <w:sz w:val="20"/>
            <w:szCs w:val="20"/>
          </w:rPr>
          <w:fldChar w:fldCharType="begin"/>
        </w:r>
        <w:r w:rsidRPr="00C4189E">
          <w:rPr>
            <w:rFonts w:ascii="Verdana" w:hAnsi="Verdana"/>
            <w:sz w:val="20"/>
            <w:szCs w:val="20"/>
          </w:rPr>
          <w:instrText xml:space="preserve"> PAGE   \* MERGEFORMAT </w:instrText>
        </w:r>
        <w:r w:rsidRPr="00C4189E">
          <w:rPr>
            <w:rFonts w:ascii="Verdana" w:hAnsi="Verdana"/>
            <w:sz w:val="20"/>
            <w:szCs w:val="20"/>
          </w:rPr>
          <w:fldChar w:fldCharType="separate"/>
        </w:r>
        <w:r w:rsidRPr="00C4189E">
          <w:rPr>
            <w:rFonts w:ascii="Verdana" w:hAnsi="Verdana"/>
            <w:noProof/>
            <w:sz w:val="20"/>
            <w:szCs w:val="20"/>
          </w:rPr>
          <w:t>2</w:t>
        </w:r>
        <w:r w:rsidRPr="00C4189E">
          <w:rPr>
            <w:rFonts w:ascii="Verdana" w:hAnsi="Verdana"/>
            <w:noProof/>
            <w:sz w:val="20"/>
            <w:szCs w:val="20"/>
          </w:rPr>
          <w:fldChar w:fldCharType="end"/>
        </w:r>
      </w:p>
    </w:sdtContent>
  </w:sdt>
  <w:p w14:paraId="7A3C514B" w14:textId="77777777" w:rsidR="00C4189E" w:rsidRDefault="00C4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4D6D" w14:textId="77777777" w:rsidR="009C3DD1" w:rsidRDefault="009C3DD1" w:rsidP="004E06F6">
      <w:pPr>
        <w:spacing w:after="0" w:line="240" w:lineRule="auto"/>
      </w:pPr>
      <w:r>
        <w:separator/>
      </w:r>
    </w:p>
  </w:footnote>
  <w:footnote w:type="continuationSeparator" w:id="0">
    <w:p w14:paraId="053246A2" w14:textId="77777777" w:rsidR="009C3DD1" w:rsidRDefault="009C3DD1" w:rsidP="004E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ED9"/>
    <w:multiLevelType w:val="hybridMultilevel"/>
    <w:tmpl w:val="E2D4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59D"/>
    <w:multiLevelType w:val="hybridMultilevel"/>
    <w:tmpl w:val="9430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7220"/>
    <w:multiLevelType w:val="hybridMultilevel"/>
    <w:tmpl w:val="1BDE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25B1"/>
    <w:multiLevelType w:val="hybridMultilevel"/>
    <w:tmpl w:val="539C0614"/>
    <w:lvl w:ilvl="0" w:tplc="8964347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0602"/>
    <w:multiLevelType w:val="hybridMultilevel"/>
    <w:tmpl w:val="F0E4ECB8"/>
    <w:lvl w:ilvl="0" w:tplc="54D4C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1835C67"/>
    <w:multiLevelType w:val="hybridMultilevel"/>
    <w:tmpl w:val="4FD0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0A70"/>
    <w:multiLevelType w:val="hybridMultilevel"/>
    <w:tmpl w:val="9CA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34B7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FE62C5"/>
    <w:multiLevelType w:val="hybridMultilevel"/>
    <w:tmpl w:val="858CBD72"/>
    <w:lvl w:ilvl="0" w:tplc="D1F4F65A">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845C2"/>
    <w:multiLevelType w:val="hybridMultilevel"/>
    <w:tmpl w:val="3E9E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B5298"/>
    <w:multiLevelType w:val="hybridMultilevel"/>
    <w:tmpl w:val="3C2CD7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07817"/>
    <w:multiLevelType w:val="hybridMultilevel"/>
    <w:tmpl w:val="9536D6CE"/>
    <w:lvl w:ilvl="0" w:tplc="8F728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D6CAB"/>
    <w:multiLevelType w:val="hybridMultilevel"/>
    <w:tmpl w:val="5BA4064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A6F3C46"/>
    <w:multiLevelType w:val="hybridMultilevel"/>
    <w:tmpl w:val="2E1C4B50"/>
    <w:lvl w:ilvl="0" w:tplc="8F728506">
      <w:start w:val="1"/>
      <w:numFmt w:val="decimal"/>
      <w:lvlText w:val="%1."/>
      <w:lvlJc w:val="left"/>
      <w:pPr>
        <w:ind w:left="270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672487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72952">
    <w:abstractNumId w:val="8"/>
  </w:num>
  <w:num w:numId="3" w16cid:durableId="1527331919">
    <w:abstractNumId w:val="12"/>
  </w:num>
  <w:num w:numId="4" w16cid:durableId="376709622">
    <w:abstractNumId w:val="0"/>
  </w:num>
  <w:num w:numId="5" w16cid:durableId="482744975">
    <w:abstractNumId w:val="1"/>
  </w:num>
  <w:num w:numId="6" w16cid:durableId="1266035124">
    <w:abstractNumId w:val="6"/>
  </w:num>
  <w:num w:numId="7" w16cid:durableId="2008441278">
    <w:abstractNumId w:val="7"/>
  </w:num>
  <w:num w:numId="8" w16cid:durableId="74134467">
    <w:abstractNumId w:val="5"/>
  </w:num>
  <w:num w:numId="9" w16cid:durableId="2089767071">
    <w:abstractNumId w:val="9"/>
  </w:num>
  <w:num w:numId="10" w16cid:durableId="833880408">
    <w:abstractNumId w:val="10"/>
  </w:num>
  <w:num w:numId="11" w16cid:durableId="935597292">
    <w:abstractNumId w:val="2"/>
  </w:num>
  <w:num w:numId="12" w16cid:durableId="1631742945">
    <w:abstractNumId w:val="15"/>
  </w:num>
  <w:num w:numId="13" w16cid:durableId="1940019003">
    <w:abstractNumId w:val="13"/>
  </w:num>
  <w:num w:numId="14" w16cid:durableId="726295263">
    <w:abstractNumId w:val="4"/>
  </w:num>
  <w:num w:numId="15" w16cid:durableId="113791140">
    <w:abstractNumId w:val="16"/>
  </w:num>
  <w:num w:numId="16" w16cid:durableId="515775731">
    <w:abstractNumId w:val="14"/>
  </w:num>
  <w:num w:numId="17" w16cid:durableId="1520697793">
    <w:abstractNumId w:val="17"/>
  </w:num>
  <w:num w:numId="18" w16cid:durableId="2107342236">
    <w:abstractNumId w:val="11"/>
  </w:num>
  <w:num w:numId="19" w16cid:durableId="171292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4"/>
    <w:rsid w:val="0000045B"/>
    <w:rsid w:val="0001190C"/>
    <w:rsid w:val="000169DB"/>
    <w:rsid w:val="00016EA2"/>
    <w:rsid w:val="00017242"/>
    <w:rsid w:val="000248D3"/>
    <w:rsid w:val="000266E9"/>
    <w:rsid w:val="00031F8C"/>
    <w:rsid w:val="00043FA2"/>
    <w:rsid w:val="0004612F"/>
    <w:rsid w:val="00063E23"/>
    <w:rsid w:val="000836FD"/>
    <w:rsid w:val="0008508C"/>
    <w:rsid w:val="000B39F7"/>
    <w:rsid w:val="000B7F1C"/>
    <w:rsid w:val="000C07E7"/>
    <w:rsid w:val="000C5A2C"/>
    <w:rsid w:val="000D0BFF"/>
    <w:rsid w:val="000F03C6"/>
    <w:rsid w:val="000F17D6"/>
    <w:rsid w:val="000F4E25"/>
    <w:rsid w:val="001207B1"/>
    <w:rsid w:val="00142598"/>
    <w:rsid w:val="0014760A"/>
    <w:rsid w:val="00150B5F"/>
    <w:rsid w:val="00151F9A"/>
    <w:rsid w:val="00162153"/>
    <w:rsid w:val="00176616"/>
    <w:rsid w:val="00182C93"/>
    <w:rsid w:val="00183946"/>
    <w:rsid w:val="00197094"/>
    <w:rsid w:val="001A0E84"/>
    <w:rsid w:val="001A15C5"/>
    <w:rsid w:val="001B7D4F"/>
    <w:rsid w:val="001C17B3"/>
    <w:rsid w:val="00203684"/>
    <w:rsid w:val="002256C9"/>
    <w:rsid w:val="00227C81"/>
    <w:rsid w:val="0024687B"/>
    <w:rsid w:val="0025096F"/>
    <w:rsid w:val="00284C8B"/>
    <w:rsid w:val="00285B71"/>
    <w:rsid w:val="002A076B"/>
    <w:rsid w:val="002A086D"/>
    <w:rsid w:val="002A73ED"/>
    <w:rsid w:val="002B3038"/>
    <w:rsid w:val="002E5A27"/>
    <w:rsid w:val="00314BE6"/>
    <w:rsid w:val="003313C5"/>
    <w:rsid w:val="00336C72"/>
    <w:rsid w:val="00340C3B"/>
    <w:rsid w:val="00341D02"/>
    <w:rsid w:val="003560AB"/>
    <w:rsid w:val="00357123"/>
    <w:rsid w:val="00357534"/>
    <w:rsid w:val="003713DF"/>
    <w:rsid w:val="0038002E"/>
    <w:rsid w:val="003C4EFB"/>
    <w:rsid w:val="003D38AD"/>
    <w:rsid w:val="003F104B"/>
    <w:rsid w:val="003F3F12"/>
    <w:rsid w:val="00406D46"/>
    <w:rsid w:val="004160AB"/>
    <w:rsid w:val="00425A99"/>
    <w:rsid w:val="00430970"/>
    <w:rsid w:val="00434295"/>
    <w:rsid w:val="00437A21"/>
    <w:rsid w:val="00440279"/>
    <w:rsid w:val="00446EC0"/>
    <w:rsid w:val="00463B09"/>
    <w:rsid w:val="004B1671"/>
    <w:rsid w:val="004C4FAB"/>
    <w:rsid w:val="004D11E1"/>
    <w:rsid w:val="004D36DC"/>
    <w:rsid w:val="004E06F6"/>
    <w:rsid w:val="004E4990"/>
    <w:rsid w:val="004E58F8"/>
    <w:rsid w:val="005326CD"/>
    <w:rsid w:val="00543367"/>
    <w:rsid w:val="00551904"/>
    <w:rsid w:val="0055399D"/>
    <w:rsid w:val="00554C58"/>
    <w:rsid w:val="00557A19"/>
    <w:rsid w:val="00563C78"/>
    <w:rsid w:val="00565870"/>
    <w:rsid w:val="00577592"/>
    <w:rsid w:val="00584F32"/>
    <w:rsid w:val="0059677A"/>
    <w:rsid w:val="00596FEB"/>
    <w:rsid w:val="005B1C7B"/>
    <w:rsid w:val="005B733B"/>
    <w:rsid w:val="005C597E"/>
    <w:rsid w:val="005E729D"/>
    <w:rsid w:val="005F0B5E"/>
    <w:rsid w:val="006009C0"/>
    <w:rsid w:val="00607CAC"/>
    <w:rsid w:val="006254E6"/>
    <w:rsid w:val="00640A51"/>
    <w:rsid w:val="00651032"/>
    <w:rsid w:val="006573CE"/>
    <w:rsid w:val="00684AD6"/>
    <w:rsid w:val="006A6773"/>
    <w:rsid w:val="006D5BE2"/>
    <w:rsid w:val="006D6F32"/>
    <w:rsid w:val="00756416"/>
    <w:rsid w:val="00784992"/>
    <w:rsid w:val="00786560"/>
    <w:rsid w:val="007A7BA5"/>
    <w:rsid w:val="007B33D9"/>
    <w:rsid w:val="007C2760"/>
    <w:rsid w:val="007D1EE4"/>
    <w:rsid w:val="007E0D69"/>
    <w:rsid w:val="007F12DD"/>
    <w:rsid w:val="007F7AF4"/>
    <w:rsid w:val="008108B1"/>
    <w:rsid w:val="00812011"/>
    <w:rsid w:val="008172DC"/>
    <w:rsid w:val="00817694"/>
    <w:rsid w:val="00826E8A"/>
    <w:rsid w:val="008412C8"/>
    <w:rsid w:val="008418D4"/>
    <w:rsid w:val="00855E92"/>
    <w:rsid w:val="0086799E"/>
    <w:rsid w:val="00871BFD"/>
    <w:rsid w:val="00875A27"/>
    <w:rsid w:val="0087752A"/>
    <w:rsid w:val="00881F2E"/>
    <w:rsid w:val="008925D9"/>
    <w:rsid w:val="008933A0"/>
    <w:rsid w:val="0089580C"/>
    <w:rsid w:val="008A5E79"/>
    <w:rsid w:val="008B4406"/>
    <w:rsid w:val="008B50A4"/>
    <w:rsid w:val="008C3036"/>
    <w:rsid w:val="008C5D4E"/>
    <w:rsid w:val="008D2943"/>
    <w:rsid w:val="008D7BFF"/>
    <w:rsid w:val="008E4336"/>
    <w:rsid w:val="008E53CA"/>
    <w:rsid w:val="008E6444"/>
    <w:rsid w:val="008F1A1B"/>
    <w:rsid w:val="008F3897"/>
    <w:rsid w:val="008F44A7"/>
    <w:rsid w:val="00910AE9"/>
    <w:rsid w:val="00910C3F"/>
    <w:rsid w:val="00913E96"/>
    <w:rsid w:val="00913F53"/>
    <w:rsid w:val="009227EE"/>
    <w:rsid w:val="009321DA"/>
    <w:rsid w:val="009338AE"/>
    <w:rsid w:val="009503CD"/>
    <w:rsid w:val="00983601"/>
    <w:rsid w:val="00987134"/>
    <w:rsid w:val="009A6C5C"/>
    <w:rsid w:val="009C3DD1"/>
    <w:rsid w:val="009E3A30"/>
    <w:rsid w:val="00A23405"/>
    <w:rsid w:val="00A24AE3"/>
    <w:rsid w:val="00A34ECA"/>
    <w:rsid w:val="00A5480B"/>
    <w:rsid w:val="00A72966"/>
    <w:rsid w:val="00A72BEA"/>
    <w:rsid w:val="00A81E04"/>
    <w:rsid w:val="00A90160"/>
    <w:rsid w:val="00AA2C82"/>
    <w:rsid w:val="00AB1CF3"/>
    <w:rsid w:val="00AD6951"/>
    <w:rsid w:val="00AD7350"/>
    <w:rsid w:val="00AE6D54"/>
    <w:rsid w:val="00AF137D"/>
    <w:rsid w:val="00AF2411"/>
    <w:rsid w:val="00AF31BE"/>
    <w:rsid w:val="00AF42B0"/>
    <w:rsid w:val="00B26096"/>
    <w:rsid w:val="00B372FE"/>
    <w:rsid w:val="00B45582"/>
    <w:rsid w:val="00B479CF"/>
    <w:rsid w:val="00B5657E"/>
    <w:rsid w:val="00B5698C"/>
    <w:rsid w:val="00B60AE9"/>
    <w:rsid w:val="00B814C0"/>
    <w:rsid w:val="00BA71B6"/>
    <w:rsid w:val="00BA7445"/>
    <w:rsid w:val="00BA78E7"/>
    <w:rsid w:val="00BB1D88"/>
    <w:rsid w:val="00BC5D47"/>
    <w:rsid w:val="00C15C83"/>
    <w:rsid w:val="00C16059"/>
    <w:rsid w:val="00C31BE2"/>
    <w:rsid w:val="00C4189E"/>
    <w:rsid w:val="00C553B6"/>
    <w:rsid w:val="00C65773"/>
    <w:rsid w:val="00C744FA"/>
    <w:rsid w:val="00C959A5"/>
    <w:rsid w:val="00CA7D7F"/>
    <w:rsid w:val="00CB1A4F"/>
    <w:rsid w:val="00CC58B4"/>
    <w:rsid w:val="00CC7585"/>
    <w:rsid w:val="00CE14DA"/>
    <w:rsid w:val="00CE4C96"/>
    <w:rsid w:val="00D16F62"/>
    <w:rsid w:val="00D30B7A"/>
    <w:rsid w:val="00D323F0"/>
    <w:rsid w:val="00D47CD3"/>
    <w:rsid w:val="00D52938"/>
    <w:rsid w:val="00D552F2"/>
    <w:rsid w:val="00D63193"/>
    <w:rsid w:val="00D72DB1"/>
    <w:rsid w:val="00D732BF"/>
    <w:rsid w:val="00D7380A"/>
    <w:rsid w:val="00D741A6"/>
    <w:rsid w:val="00D7491E"/>
    <w:rsid w:val="00D77C90"/>
    <w:rsid w:val="00D84364"/>
    <w:rsid w:val="00DA478C"/>
    <w:rsid w:val="00DB6682"/>
    <w:rsid w:val="00DC505D"/>
    <w:rsid w:val="00DD197D"/>
    <w:rsid w:val="00DE18BE"/>
    <w:rsid w:val="00DF4451"/>
    <w:rsid w:val="00E01F36"/>
    <w:rsid w:val="00E2362D"/>
    <w:rsid w:val="00E36FBD"/>
    <w:rsid w:val="00E50D79"/>
    <w:rsid w:val="00E62B5A"/>
    <w:rsid w:val="00E81EB4"/>
    <w:rsid w:val="00EA193B"/>
    <w:rsid w:val="00EA206C"/>
    <w:rsid w:val="00EB482E"/>
    <w:rsid w:val="00EC76B4"/>
    <w:rsid w:val="00ED08AD"/>
    <w:rsid w:val="00ED44BF"/>
    <w:rsid w:val="00ED5A9D"/>
    <w:rsid w:val="00ED6F27"/>
    <w:rsid w:val="00EF06E1"/>
    <w:rsid w:val="00EF5337"/>
    <w:rsid w:val="00F10618"/>
    <w:rsid w:val="00F1065E"/>
    <w:rsid w:val="00F1418A"/>
    <w:rsid w:val="00F15FAE"/>
    <w:rsid w:val="00F21752"/>
    <w:rsid w:val="00F22548"/>
    <w:rsid w:val="00F42DE3"/>
    <w:rsid w:val="00F4779A"/>
    <w:rsid w:val="00F75F00"/>
    <w:rsid w:val="00F76AB9"/>
    <w:rsid w:val="00F967C4"/>
    <w:rsid w:val="00FA1814"/>
    <w:rsid w:val="00FA7588"/>
    <w:rsid w:val="00FB392E"/>
    <w:rsid w:val="00FC2280"/>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396D"/>
  <w15:docId w15:val="{9CF51499-6C00-4C53-85B8-58A21E2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1EB4"/>
    <w:pPr>
      <w:spacing w:before="100" w:after="100" w:line="240" w:lineRule="auto"/>
    </w:pPr>
    <w:rPr>
      <w:rFonts w:ascii="Times New Roman" w:eastAsia="Times New Roman" w:hAnsi="Times New Roman"/>
      <w:sz w:val="24"/>
      <w:szCs w:val="24"/>
    </w:rPr>
  </w:style>
  <w:style w:type="paragraph" w:styleId="ListParagraph">
    <w:name w:val="List Paragraph"/>
    <w:basedOn w:val="Normal"/>
    <w:qFormat/>
    <w:rsid w:val="00E81EB4"/>
    <w:pPr>
      <w:ind w:left="720"/>
      <w:contextualSpacing/>
    </w:pPr>
  </w:style>
  <w:style w:type="paragraph" w:styleId="Header">
    <w:name w:val="header"/>
    <w:basedOn w:val="Normal"/>
    <w:link w:val="HeaderChar"/>
    <w:uiPriority w:val="99"/>
    <w:unhideWhenUsed/>
    <w:rsid w:val="00C4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9E"/>
    <w:rPr>
      <w:rFonts w:ascii="Calibri" w:eastAsia="Calibri" w:hAnsi="Calibri" w:cs="Times New Roman"/>
    </w:rPr>
  </w:style>
  <w:style w:type="paragraph" w:styleId="Footer">
    <w:name w:val="footer"/>
    <w:basedOn w:val="Normal"/>
    <w:link w:val="FooterChar"/>
    <w:uiPriority w:val="99"/>
    <w:unhideWhenUsed/>
    <w:rsid w:val="00C4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9E"/>
    <w:rPr>
      <w:rFonts w:ascii="Calibri" w:eastAsia="Calibri" w:hAnsi="Calibri" w:cs="Times New Roman"/>
    </w:rPr>
  </w:style>
  <w:style w:type="table" w:styleId="TableGrid">
    <w:name w:val="Table Grid"/>
    <w:basedOn w:val="TableNormal"/>
    <w:uiPriority w:val="39"/>
    <w:rsid w:val="00FA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8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6844-E53D-4BDA-B160-18372EA6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 Violette</dc:creator>
  <cp:keywords/>
  <dc:description/>
  <cp:lastModifiedBy>Roger Parent</cp:lastModifiedBy>
  <cp:revision>2</cp:revision>
  <cp:lastPrinted>2022-11-16T12:51:00Z</cp:lastPrinted>
  <dcterms:created xsi:type="dcterms:W3CDTF">2023-03-29T13:58:00Z</dcterms:created>
  <dcterms:modified xsi:type="dcterms:W3CDTF">2023-03-29T13:58:00Z</dcterms:modified>
</cp:coreProperties>
</file>